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065.0" w:type="dxa"/>
        <w:jc w:val="left"/>
        <w:tblInd w:w="-572.0" w:type="dxa"/>
        <w:tblLayout w:type="fixed"/>
        <w:tblLook w:val="0000"/>
      </w:tblPr>
      <w:tblGrid>
        <w:gridCol w:w="3368"/>
        <w:gridCol w:w="6697"/>
        <w:tblGridChange w:id="0">
          <w:tblGrid>
            <w:gridCol w:w="3368"/>
            <w:gridCol w:w="6697"/>
          </w:tblGrid>
        </w:tblGridChange>
      </w:tblGrid>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2">
            <w:pPr>
              <w:widowControl w:val="0"/>
              <w:spacing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2072076" cy="820373"/>
                  <wp:effectExtent b="0" l="0" r="0" t="0"/>
                  <wp:docPr descr="Texto&#10;&#10;Descrição gerada automaticamente" id="6" name="image2.png"/>
                  <a:graphic>
                    <a:graphicData uri="http://schemas.openxmlformats.org/drawingml/2006/picture">
                      <pic:pic>
                        <pic:nvPicPr>
                          <pic:cNvPr descr="Texto&#10;&#10;Descrição gerada automaticamente" id="0" name="image2.png"/>
                          <pic:cNvPicPr preferRelativeResize="0"/>
                        </pic:nvPicPr>
                        <pic:blipFill>
                          <a:blip r:embed="rId7"/>
                          <a:srcRect b="0" l="0" r="0" t="0"/>
                          <a:stretch>
                            <a:fillRect/>
                          </a:stretch>
                        </pic:blipFill>
                        <pic:spPr>
                          <a:xfrm>
                            <a:off x="0" y="0"/>
                            <a:ext cx="2072076" cy="820373"/>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3">
            <w:pPr>
              <w:widowControl w:val="0"/>
              <w:spacing w:line="240" w:lineRule="auto"/>
              <w:jc w:val="center"/>
              <w:rPr>
                <w:rFonts w:ascii="Arial" w:cs="Arial" w:eastAsia="Arial" w:hAnsi="Arial"/>
              </w:rPr>
            </w:pPr>
            <w:r w:rsidDel="00000000" w:rsidR="00000000" w:rsidRPr="00000000">
              <w:rPr>
                <w:rFonts w:ascii="Arial" w:cs="Arial" w:eastAsia="Arial" w:hAnsi="Arial"/>
                <w:b w:val="1"/>
                <w:rtl w:val="0"/>
              </w:rPr>
              <w:t xml:space="preserve">FISIOTERAPIA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5">
            <w:pPr>
              <w:widowControl w:val="0"/>
              <w:spacing w:line="240" w:lineRule="auto"/>
              <w:rPr>
                <w:rFonts w:ascii="Arial" w:cs="Arial" w:eastAsia="Arial" w:hAnsi="Arial"/>
              </w:rPr>
            </w:pPr>
            <w:r w:rsidDel="00000000" w:rsidR="00000000" w:rsidRPr="00000000">
              <w:rPr>
                <w:rFonts w:ascii="Arial" w:cs="Arial" w:eastAsia="Arial" w:hAnsi="Arial"/>
                <w:b w:val="1"/>
                <w:rtl w:val="0"/>
              </w:rPr>
              <w:t xml:space="preserve">Projeto: Planejamento fisioterapêutico baseado em evidências científicas</w:t>
            </w:r>
            <w:r w:rsidDel="00000000" w:rsidR="00000000" w:rsidRPr="00000000">
              <w:rPr>
                <w:rtl w:val="0"/>
              </w:rPr>
            </w:r>
          </w:p>
        </w:tc>
      </w:tr>
      <w:tr>
        <w:trPr>
          <w:cantSplit w:val="0"/>
          <w:trHeight w:val="829"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7">
            <w:pPr>
              <w:widowControl w:val="0"/>
              <w:spacing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8">
            <w:pPr>
              <w:widowControl w:val="0"/>
              <w:spacing w:line="240" w:lineRule="auto"/>
              <w:rPr>
                <w:rFonts w:ascii="Arial" w:cs="Arial" w:eastAsia="Arial" w:hAnsi="Arial"/>
              </w:rPr>
            </w:pPr>
            <w:r w:rsidDel="00000000" w:rsidR="00000000" w:rsidRPr="00000000">
              <w:rPr>
                <w:rFonts w:ascii="Arial" w:cs="Arial" w:eastAsia="Arial" w:hAnsi="Arial"/>
                <w:b w:val="1"/>
                <w:rtl w:val="0"/>
              </w:rPr>
              <w:t xml:space="preserve">Professores: Colegiado de Fisioterapia</w:t>
            </w:r>
            <w:r w:rsidDel="00000000" w:rsidR="00000000" w:rsidRPr="00000000">
              <w:rPr>
                <w:rtl w:val="0"/>
              </w:rPr>
            </w:r>
          </w:p>
        </w:tc>
      </w:tr>
      <w:tr>
        <w:trPr>
          <w:cantSplit w:val="0"/>
          <w:trHeight w:val="46"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9">
            <w:pPr>
              <w:widowControl w:val="0"/>
              <w:spacing w:after="120" w:before="120" w:line="240" w:lineRule="auto"/>
              <w:rPr>
                <w:rFonts w:ascii="Arial" w:cs="Arial" w:eastAsia="Arial" w:hAnsi="Arial"/>
              </w:rPr>
            </w:pPr>
            <w:r w:rsidDel="00000000" w:rsidR="00000000" w:rsidRPr="00000000">
              <w:rPr>
                <w:rFonts w:ascii="Arial" w:cs="Arial" w:eastAsia="Arial" w:hAnsi="Arial"/>
                <w:b w:val="1"/>
                <w:rtl w:val="0"/>
              </w:rPr>
              <w:t xml:space="preserve">Nome: </w:t>
            </w:r>
            <w:r w:rsidDel="00000000" w:rsidR="00000000" w:rsidRPr="00000000">
              <w:rPr>
                <w:rFonts w:ascii="Arial" w:cs="Arial" w:eastAsia="Arial" w:hAnsi="Arial"/>
                <w:rtl w:val="0"/>
              </w:rPr>
              <w:t xml:space="preserve">Fernanda Fernandes Hammes, Carolina Beatriz dos Santos, Isabelle Fernandes.</w:t>
            </w:r>
          </w:p>
        </w:tc>
      </w:tr>
      <w:tr>
        <w:trPr>
          <w:cantSplit w:val="0"/>
          <w:trHeight w:val="1"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B">
            <w:pPr>
              <w:spacing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C">
            <w:pPr>
              <w:spacing w:line="240" w:lineRule="auto"/>
              <w:jc w:val="center"/>
              <w:rPr>
                <w:rFonts w:ascii="Arial" w:cs="Arial" w:eastAsia="Arial" w:hAnsi="Arial"/>
                <w:b w:val="1"/>
                <w:u w:val="single"/>
              </w:rPr>
            </w:pPr>
            <w:r w:rsidDel="00000000" w:rsidR="00000000" w:rsidRPr="00000000">
              <w:rPr>
                <w:rFonts w:ascii="Arial" w:cs="Arial" w:eastAsia="Arial" w:hAnsi="Arial"/>
                <w:b w:val="1"/>
                <w:rtl w:val="0"/>
              </w:rPr>
              <w:t xml:space="preserve">PROTOCOLO DE ATENDIMENTO  - ( PARTE 1)</w:t>
            </w:r>
            <w:r w:rsidDel="00000000" w:rsidR="00000000" w:rsidRPr="00000000">
              <w:rPr>
                <w:rtl w:val="0"/>
              </w:rPr>
            </w:r>
          </w:p>
          <w:p w:rsidR="00000000" w:rsidDel="00000000" w:rsidP="00000000" w:rsidRDefault="00000000" w:rsidRPr="00000000" w14:paraId="0000000D">
            <w:pPr>
              <w:spacing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E">
            <w:pPr>
              <w:spacing w:line="240" w:lineRule="auto"/>
              <w:jc w:val="center"/>
              <w:rPr>
                <w:rFonts w:ascii="Arial" w:cs="Arial" w:eastAsia="Arial" w:hAnsi="Arial"/>
                <w:b w:val="1"/>
              </w:rPr>
            </w:pPr>
            <w:r w:rsidDel="00000000" w:rsidR="00000000" w:rsidRPr="00000000">
              <w:rPr>
                <w:rFonts w:ascii="Arial" w:cs="Arial" w:eastAsia="Arial" w:hAnsi="Arial"/>
                <w:b w:val="1"/>
                <w:rtl w:val="0"/>
              </w:rPr>
              <w:t xml:space="preserve">ENTREGA 1</w:t>
            </w:r>
          </w:p>
          <w:p w:rsidR="00000000" w:rsidDel="00000000" w:rsidP="00000000" w:rsidRDefault="00000000" w:rsidRPr="00000000" w14:paraId="0000000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Pensando na condição sorteada pelo seu grupo, inicie a busca de artigos para montar seu protocolo de atendimento. </w:t>
            </w:r>
            <w:r w:rsidDel="00000000" w:rsidR="00000000" w:rsidRPr="00000000">
              <w:rPr>
                <w:rtl w:val="0"/>
              </w:rPr>
            </w:r>
          </w:p>
          <w:p w:rsidR="00000000" w:rsidDel="00000000" w:rsidP="00000000" w:rsidRDefault="00000000" w:rsidRPr="00000000" w14:paraId="0000001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i w:val="0"/>
                <w:smallCaps w:val="0"/>
                <w:strike w:val="0"/>
                <w:color w:val="000000"/>
                <w:sz w:val="22"/>
                <w:szCs w:val="22"/>
                <w:shd w:fill="auto" w:val="clear"/>
                <w:vertAlign w:val="baseline"/>
              </w:rPr>
            </w:pPr>
            <w:bookmarkStart w:colFirst="0" w:colLast="0" w:name="_heading=h.gjdgxs" w:id="0"/>
            <w:bookmarkEnd w:id="0"/>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Organize seus objetivos, pensando no caso do(a) paciente.</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rPr>
            </w:pPr>
            <w:bookmarkStart w:colFirst="0" w:colLast="0" w:name="_heading=h.iceykkuplbny" w:id="1"/>
            <w:bookmarkEnd w:id="1"/>
            <w:r w:rsidDel="00000000" w:rsidR="00000000" w:rsidRPr="00000000">
              <w:rPr>
                <w:rFonts w:ascii="Arial" w:cs="Arial" w:eastAsia="Arial" w:hAnsi="Arial"/>
                <w:rtl w:val="0"/>
              </w:rPr>
              <w:t xml:space="preserve">Reduzir quadro álgico;</w:t>
            </w:r>
          </w:p>
          <w:p w:rsidR="00000000" w:rsidDel="00000000" w:rsidP="00000000" w:rsidRDefault="00000000" w:rsidRPr="00000000" w14:paraId="0000001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rPr>
            </w:pPr>
            <w:bookmarkStart w:colFirst="0" w:colLast="0" w:name="_heading=h.j2ohhg1scfzd" w:id="2"/>
            <w:bookmarkEnd w:id="2"/>
            <w:r w:rsidDel="00000000" w:rsidR="00000000" w:rsidRPr="00000000">
              <w:rPr>
                <w:rFonts w:ascii="Arial" w:cs="Arial" w:eastAsia="Arial" w:hAnsi="Arial"/>
                <w:rtl w:val="0"/>
              </w:rPr>
              <w:t xml:space="preserve">Melhorar mobilidade e flexibilidade do cotovelo;</w:t>
            </w:r>
          </w:p>
          <w:p w:rsidR="00000000" w:rsidDel="00000000" w:rsidP="00000000" w:rsidRDefault="00000000" w:rsidRPr="00000000" w14:paraId="0000001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rPr>
            </w:pPr>
            <w:bookmarkStart w:colFirst="0" w:colLast="0" w:name="_heading=h.kjle8sn8z9g1" w:id="3"/>
            <w:bookmarkEnd w:id="3"/>
            <w:r w:rsidDel="00000000" w:rsidR="00000000" w:rsidRPr="00000000">
              <w:rPr>
                <w:rFonts w:ascii="Arial" w:cs="Arial" w:eastAsia="Arial" w:hAnsi="Arial"/>
                <w:rtl w:val="0"/>
              </w:rPr>
              <w:t xml:space="preserve">Diminuir os risco das lesões;</w:t>
            </w:r>
          </w:p>
          <w:p w:rsidR="00000000" w:rsidDel="00000000" w:rsidP="00000000" w:rsidRDefault="00000000" w:rsidRPr="00000000" w14:paraId="0000001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rPr>
            </w:pPr>
            <w:bookmarkStart w:colFirst="0" w:colLast="0" w:name="_heading=h.tq8bh0axs4kr" w:id="4"/>
            <w:bookmarkEnd w:id="4"/>
            <w:r w:rsidDel="00000000" w:rsidR="00000000" w:rsidRPr="00000000">
              <w:rPr>
                <w:rFonts w:ascii="Arial" w:cs="Arial" w:eastAsia="Arial" w:hAnsi="Arial"/>
                <w:rtl w:val="0"/>
              </w:rPr>
              <w:t xml:space="preserve">Aumentar a capacidade funcional;</w:t>
            </w:r>
          </w:p>
          <w:p w:rsidR="00000000" w:rsidDel="00000000" w:rsidP="00000000" w:rsidRDefault="00000000" w:rsidRPr="00000000" w14:paraId="0000001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u w:val="none"/>
              </w:rPr>
            </w:pPr>
            <w:bookmarkStart w:colFirst="0" w:colLast="0" w:name="_heading=h.m8y2qhtq0341" w:id="5"/>
            <w:bookmarkEnd w:id="5"/>
            <w:r w:rsidDel="00000000" w:rsidR="00000000" w:rsidRPr="00000000">
              <w:rPr>
                <w:rFonts w:ascii="Arial" w:cs="Arial" w:eastAsia="Arial" w:hAnsi="Arial"/>
                <w:rtl w:val="0"/>
              </w:rPr>
              <w:t xml:space="preserve">Promover proteção e melhora de quadro.</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bookmarkStart w:colFirst="0" w:colLast="0" w:name="_heading=h.unyzjq2bgut5" w:id="6"/>
            <w:bookmarkEnd w:id="6"/>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bookmarkStart w:colFirst="0" w:colLast="0" w:name="_heading=h.ki6sxzyrq8yi" w:id="7"/>
            <w:bookmarkEnd w:id="7"/>
            <w:r w:rsidDel="00000000" w:rsidR="00000000" w:rsidRPr="00000000">
              <w:rPr>
                <w:rtl w:val="0"/>
              </w:rPr>
            </w:r>
          </w:p>
          <w:p w:rsidR="00000000" w:rsidDel="00000000" w:rsidP="00000000" w:rsidRDefault="00000000" w:rsidRPr="00000000" w14:paraId="0000001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Liste 10 artigos com protocolos de atendimento, pensando em embasamento </w:t>
            </w:r>
            <w:r w:rsidDel="00000000" w:rsidR="00000000" w:rsidRPr="00000000">
              <w:rPr>
                <w:rFonts w:ascii="Arial" w:cs="Arial" w:eastAsia="Arial" w:hAnsi="Arial"/>
                <w:rtl w:val="0"/>
              </w:rPr>
              <w:t xml:space="preserve">científico</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e na sua condição! (Artigos dos últimos 5 anos). </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B">
            <w:pPr>
              <w:numPr>
                <w:ilvl w:val="0"/>
                <w:numId w:val="1"/>
              </w:numPr>
              <w:spacing w:after="0" w:line="24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Eficácia da terapia por ondas de choque extracorpóreas para epicondilite lateral: uma revisão sistemática e metanálise. </w:t>
            </w:r>
          </w:p>
          <w:p w:rsidR="00000000" w:rsidDel="00000000" w:rsidP="00000000" w:rsidRDefault="00000000" w:rsidRPr="00000000" w14:paraId="0000001C">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D">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Resultado</w:t>
            </w:r>
            <w:r w:rsidDel="00000000" w:rsidR="00000000" w:rsidRPr="00000000">
              <w:rPr>
                <w:rFonts w:ascii="Arial" w:cs="Arial" w:eastAsia="Arial" w:hAnsi="Arial"/>
                <w:rtl w:val="0"/>
              </w:rPr>
              <w:t xml:space="preserve"> </w:t>
            </w:r>
          </w:p>
          <w:p w:rsidR="00000000" w:rsidDel="00000000" w:rsidP="00000000" w:rsidRDefault="00000000" w:rsidRPr="00000000" w14:paraId="0000001E">
            <w:pPr>
              <w:spacing w:after="0" w:line="240" w:lineRule="auto"/>
              <w:jc w:val="both"/>
              <w:rPr>
                <w:rFonts w:ascii="Arial" w:cs="Arial" w:eastAsia="Arial" w:hAnsi="Arial"/>
              </w:rPr>
            </w:pPr>
            <w:r w:rsidDel="00000000" w:rsidR="00000000" w:rsidRPr="00000000">
              <w:rPr>
                <w:rFonts w:ascii="Arial" w:cs="Arial" w:eastAsia="Arial" w:hAnsi="Arial"/>
                <w:rtl w:val="0"/>
              </w:rPr>
              <w:t xml:space="preserve">O resultado da meta-análise mostrou que a EVA combinada ( P = 0,0004) e a força de preensão ( P &lt;0,00001) foram melhores no grupo ESWT.</w:t>
            </w:r>
          </w:p>
          <w:p w:rsidR="00000000" w:rsidDel="00000000" w:rsidP="00000000" w:rsidRDefault="00000000" w:rsidRPr="00000000" w14:paraId="0000001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0">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Conclusão</w:t>
            </w:r>
            <w:r w:rsidDel="00000000" w:rsidR="00000000" w:rsidRPr="00000000">
              <w:rPr>
                <w:rFonts w:ascii="Arial" w:cs="Arial" w:eastAsia="Arial" w:hAnsi="Arial"/>
                <w:rtl w:val="0"/>
              </w:rPr>
              <w:t xml:space="preserve"> </w:t>
            </w:r>
          </w:p>
          <w:p w:rsidR="00000000" w:rsidDel="00000000" w:rsidP="00000000" w:rsidRDefault="00000000" w:rsidRPr="00000000" w14:paraId="00000021">
            <w:pPr>
              <w:spacing w:after="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Com base nas evidências clínicas existentes, a terapia por ondas de choque extracorpóreas pode efetivamente aliviar a dor e o comprometimento funcional (perda de força de preensão) causados ​​pelo cotovelo de tenista, com melhor segurança geral do que vários outros métodos.</w:t>
            </w:r>
          </w:p>
          <w:p w:rsidR="00000000" w:rsidDel="00000000" w:rsidP="00000000" w:rsidRDefault="00000000" w:rsidRPr="00000000" w14:paraId="0000002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3">
            <w:pPr>
              <w:numPr>
                <w:ilvl w:val="0"/>
                <w:numId w:val="1"/>
              </w:numPr>
              <w:spacing w:after="0" w:line="24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Órtese de contra força no tratamento da epicondilite lateral.</w:t>
            </w:r>
          </w:p>
          <w:p w:rsidR="00000000" w:rsidDel="00000000" w:rsidP="00000000" w:rsidRDefault="00000000" w:rsidRPr="00000000" w14:paraId="00000024">
            <w:pPr>
              <w:spacing w:after="0" w:line="240"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5">
            <w:pPr>
              <w:spacing w:after="0" w:line="240" w:lineRule="auto"/>
              <w:ind w:left="0" w:firstLine="0"/>
              <w:jc w:val="both"/>
              <w:rPr>
                <w:rFonts w:ascii="Arial" w:cs="Arial" w:eastAsia="Arial" w:hAnsi="Arial"/>
              </w:rPr>
            </w:pPr>
            <w:r w:rsidDel="00000000" w:rsidR="00000000" w:rsidRPr="00000000">
              <w:rPr>
                <w:rFonts w:ascii="Arial" w:cs="Arial" w:eastAsia="Arial" w:hAnsi="Arial"/>
                <w:b w:val="1"/>
                <w:rtl w:val="0"/>
              </w:rPr>
              <w:t xml:space="preserve">Resultado</w:t>
            </w:r>
            <w:r w:rsidDel="00000000" w:rsidR="00000000" w:rsidRPr="00000000">
              <w:rPr>
                <w:rFonts w:ascii="Arial" w:cs="Arial" w:eastAsia="Arial" w:hAnsi="Arial"/>
                <w:rtl w:val="0"/>
              </w:rPr>
              <w:t xml:space="preserve"> </w:t>
            </w:r>
          </w:p>
          <w:p w:rsidR="00000000" w:rsidDel="00000000" w:rsidP="00000000" w:rsidRDefault="00000000" w:rsidRPr="00000000" w14:paraId="00000026">
            <w:pPr>
              <w:spacing w:after="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Os estudos apoiam o uso de órteses como modalidade de tratamento para epicondilite lateral. Há evidências crescentes que apoiam o uso de uma abordagem abrangente (combinando fisioterapia de rotina com dispositivos ortopédicos).</w:t>
            </w:r>
          </w:p>
          <w:p w:rsidR="00000000" w:rsidDel="00000000" w:rsidP="00000000" w:rsidRDefault="00000000" w:rsidRPr="00000000" w14:paraId="00000027">
            <w:pPr>
              <w:spacing w:after="0" w:line="24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28">
            <w:pPr>
              <w:spacing w:after="0" w:line="240" w:lineRule="auto"/>
              <w:ind w:left="0" w:firstLine="0"/>
              <w:jc w:val="both"/>
              <w:rPr>
                <w:rFonts w:ascii="Arial" w:cs="Arial" w:eastAsia="Arial" w:hAnsi="Arial"/>
              </w:rPr>
            </w:pPr>
            <w:r w:rsidDel="00000000" w:rsidR="00000000" w:rsidRPr="00000000">
              <w:rPr>
                <w:rFonts w:ascii="Arial" w:cs="Arial" w:eastAsia="Arial" w:hAnsi="Arial"/>
                <w:b w:val="1"/>
                <w:rtl w:val="0"/>
              </w:rPr>
              <w:t xml:space="preserve">Conclusão</w:t>
            </w:r>
            <w:r w:rsidDel="00000000" w:rsidR="00000000" w:rsidRPr="00000000">
              <w:rPr>
                <w:rFonts w:ascii="Arial" w:cs="Arial" w:eastAsia="Arial" w:hAnsi="Arial"/>
                <w:rtl w:val="0"/>
              </w:rPr>
              <w:t xml:space="preserve"> </w:t>
            </w:r>
          </w:p>
          <w:p w:rsidR="00000000" w:rsidDel="00000000" w:rsidP="00000000" w:rsidRDefault="00000000" w:rsidRPr="00000000" w14:paraId="00000029">
            <w:pPr>
              <w:spacing w:after="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Órtese isolada ou em combinação com fisioterapia de rotina pode ser considerada uma estratégia de tratamento baseada em evidências para pacientes com epicondilite lateral. No entanto, com base na revisão de literatura realizada, os autores recomendam que mais ensaios clínicos de alta qualidade sobre o manejo da epicondilite lateral sejam necessários para fortalecer a prática fisioterapêutica baseada em evidências.</w:t>
            </w:r>
          </w:p>
          <w:p w:rsidR="00000000" w:rsidDel="00000000" w:rsidP="00000000" w:rsidRDefault="00000000" w:rsidRPr="00000000" w14:paraId="0000002A">
            <w:pPr>
              <w:spacing w:after="0" w:line="24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2B">
            <w:pPr>
              <w:numPr>
                <w:ilvl w:val="0"/>
                <w:numId w:val="1"/>
              </w:numPr>
              <w:spacing w:after="0" w:line="24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Os efeitos da técnica de mobilização com movimento de Mulligan em pacientes com epicondilite lateral.</w:t>
            </w:r>
          </w:p>
          <w:p w:rsidR="00000000" w:rsidDel="00000000" w:rsidP="00000000" w:rsidRDefault="00000000" w:rsidRPr="00000000" w14:paraId="0000002C">
            <w:pPr>
              <w:spacing w:after="0" w:line="24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2D">
            <w:pPr>
              <w:spacing w:after="0" w:line="240" w:lineRule="auto"/>
              <w:ind w:left="0" w:firstLine="0"/>
              <w:jc w:val="both"/>
              <w:rPr>
                <w:rFonts w:ascii="Arial" w:cs="Arial" w:eastAsia="Arial" w:hAnsi="Arial"/>
              </w:rPr>
            </w:pPr>
            <w:r w:rsidDel="00000000" w:rsidR="00000000" w:rsidRPr="00000000">
              <w:rPr>
                <w:rFonts w:ascii="Arial" w:cs="Arial" w:eastAsia="Arial" w:hAnsi="Arial"/>
                <w:b w:val="1"/>
                <w:rtl w:val="0"/>
              </w:rPr>
              <w:t xml:space="preserve">Resultado</w:t>
            </w:r>
            <w:r w:rsidDel="00000000" w:rsidR="00000000" w:rsidRPr="00000000">
              <w:rPr>
                <w:rFonts w:ascii="Arial" w:cs="Arial" w:eastAsia="Arial" w:hAnsi="Arial"/>
                <w:rtl w:val="0"/>
              </w:rPr>
              <w:t xml:space="preserve"> </w:t>
            </w:r>
          </w:p>
          <w:p w:rsidR="00000000" w:rsidDel="00000000" w:rsidP="00000000" w:rsidRDefault="00000000" w:rsidRPr="00000000" w14:paraId="0000002E">
            <w:pPr>
              <w:spacing w:after="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A dor da atividade da EVA diminuiu significativamente no grupo 1 após o tratamento (p= 0,001), no 1º (p&lt; 0,001) e 3º mês (p= 0,040). Houve uma diminuição significativa da dor noturna VAS no grupo 1 (p = 0,024), e um aumento significativo na força de preensão sem dor (p = 0,002) após o tratamento. Os escores do PRTEE-Dor diminuíram no grupo 1 após o tratamento (p&lt;0,001), 1º (p&lt;0,001) e 3º mês (p= 0,001).</w:t>
            </w:r>
          </w:p>
          <w:p w:rsidR="00000000" w:rsidDel="00000000" w:rsidP="00000000" w:rsidRDefault="00000000" w:rsidRPr="00000000" w14:paraId="0000002F">
            <w:pPr>
              <w:spacing w:after="0" w:line="24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0">
            <w:pPr>
              <w:spacing w:after="0" w:line="240" w:lineRule="auto"/>
              <w:ind w:left="0" w:firstLine="0"/>
              <w:jc w:val="both"/>
              <w:rPr>
                <w:rFonts w:ascii="Arial" w:cs="Arial" w:eastAsia="Arial" w:hAnsi="Arial"/>
              </w:rPr>
            </w:pPr>
            <w:r w:rsidDel="00000000" w:rsidR="00000000" w:rsidRPr="00000000">
              <w:rPr>
                <w:rFonts w:ascii="Arial" w:cs="Arial" w:eastAsia="Arial" w:hAnsi="Arial"/>
                <w:b w:val="1"/>
                <w:rtl w:val="0"/>
              </w:rPr>
              <w:t xml:space="preserve">Conclusão</w:t>
            </w:r>
            <w:r w:rsidDel="00000000" w:rsidR="00000000" w:rsidRPr="00000000">
              <w:rPr>
                <w:rFonts w:ascii="Arial" w:cs="Arial" w:eastAsia="Arial" w:hAnsi="Arial"/>
                <w:rtl w:val="0"/>
              </w:rPr>
              <w:t xml:space="preserve"> </w:t>
            </w:r>
          </w:p>
          <w:p w:rsidR="00000000" w:rsidDel="00000000" w:rsidP="00000000" w:rsidRDefault="00000000" w:rsidRPr="00000000" w14:paraId="00000031">
            <w:pPr>
              <w:spacing w:after="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MWM mais exercício e terapia de frio é uma alternativa segura e eficaz com efeitos positivos na dor de cotovelo, capacidade funcional e sem dor, força de preensão máxima</w:t>
            </w:r>
          </w:p>
          <w:p w:rsidR="00000000" w:rsidDel="00000000" w:rsidP="00000000" w:rsidRDefault="00000000" w:rsidRPr="00000000" w14:paraId="00000032">
            <w:pPr>
              <w:spacing w:after="0" w:line="240" w:lineRule="auto"/>
              <w:jc w:val="both"/>
              <w:rPr>
                <w:rFonts w:ascii="Arial" w:cs="Arial" w:eastAsia="Arial" w:hAnsi="Arial"/>
                <w:b w:val="1"/>
                <w:highlight w:val="yellow"/>
              </w:rPr>
            </w:pPr>
            <w:r w:rsidDel="00000000" w:rsidR="00000000" w:rsidRPr="00000000">
              <w:rPr>
                <w:rtl w:val="0"/>
              </w:rPr>
            </w:r>
          </w:p>
          <w:p w:rsidR="00000000" w:rsidDel="00000000" w:rsidP="00000000" w:rsidRDefault="00000000" w:rsidRPr="00000000" w14:paraId="00000033">
            <w:pPr>
              <w:numPr>
                <w:ilvl w:val="0"/>
                <w:numId w:val="1"/>
              </w:numPr>
              <w:spacing w:after="0" w:line="24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Eficácia dos Tratamentos Não Cirúrgicos para Epicondilite Lateral: Uma Revisão Sistemática e Meta-Análise.</w:t>
            </w:r>
          </w:p>
          <w:p w:rsidR="00000000" w:rsidDel="00000000" w:rsidP="00000000" w:rsidRDefault="00000000" w:rsidRPr="00000000" w14:paraId="00000034">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35">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Resultados: </w:t>
            </w:r>
            <w:r w:rsidDel="00000000" w:rsidR="00000000" w:rsidRPr="00000000">
              <w:rPr>
                <w:rFonts w:ascii="Arial" w:cs="Arial" w:eastAsia="Arial" w:hAnsi="Arial"/>
                <w:rtl w:val="0"/>
              </w:rPr>
              <w:t xml:space="preserve">Cinquenta e oito ensaios controlados randomizados foram incluídos na meta-análise. A eletrofisioterapia foi eficaz na melhoria da dor [diverença médias, -10,0 (95 por cento IC, -3,81 a -6.1)], pontuação de avaliação do cotovelo de tênis com classificação pelo paciente [di diferença mínima, -10,7 (95 por cento IC, -16, -16,0,0)] e a pontuação de deficiências do braço, ombro e As injeções não melhoraram nenhuma medida de resultado. Pacientes que receberam eletrofisioterapia e injeções relataram efeitos adversos mais altos do que os pacientes com fisioterapia.</w:t>
            </w:r>
          </w:p>
          <w:p w:rsidR="00000000" w:rsidDel="00000000" w:rsidP="00000000" w:rsidRDefault="00000000" w:rsidRPr="00000000" w14:paraId="0000003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7">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Conclusões: </w:t>
            </w:r>
            <w:r w:rsidDel="00000000" w:rsidR="00000000" w:rsidRPr="00000000">
              <w:rPr>
                <w:rFonts w:ascii="Arial" w:cs="Arial" w:eastAsia="Arial" w:hAnsi="Arial"/>
                <w:rtl w:val="0"/>
              </w:rPr>
              <w:t xml:space="preserve">Os pacientes que receberam eletrofisioterapia e fisioterapia relataram pontuações estatisticamente e clinicamente melhoradas na dor e função em comparação com o placebo. Injeções podem colocar os pacientes em maior risco de efeitos adversos em comparação com outros tratamentos conservadores. Ao gerenciar a epicondilite lateral de forma conservadora, a eletrofisioterapia e a fisioterapia devem ser priorizadas antes de outras intervenções.</w:t>
            </w:r>
          </w:p>
          <w:p w:rsidR="00000000" w:rsidDel="00000000" w:rsidP="00000000" w:rsidRDefault="00000000" w:rsidRPr="00000000" w14:paraId="00000038">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39">
            <w:pPr>
              <w:numPr>
                <w:ilvl w:val="0"/>
                <w:numId w:val="1"/>
              </w:numPr>
              <w:spacing w:after="0" w:line="24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O Kinesiotaping melhora a dor e a funcionalidade em pacientes com epicondilite lateral recém-diagnosticada?</w:t>
            </w:r>
          </w:p>
          <w:p w:rsidR="00000000" w:rsidDel="00000000" w:rsidP="00000000" w:rsidRDefault="00000000" w:rsidRPr="00000000" w14:paraId="0000003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3B">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Resultados: </w:t>
            </w:r>
            <w:r w:rsidDel="00000000" w:rsidR="00000000" w:rsidRPr="00000000">
              <w:rPr>
                <w:rFonts w:ascii="Arial" w:cs="Arial" w:eastAsia="Arial" w:hAnsi="Arial"/>
                <w:rtl w:val="0"/>
              </w:rPr>
              <w:t xml:space="preserve">Não houve diferenças significativas nas características demográficas dos pacientes em todos os grupos na linha de base. A análise intragrupo revelou que a intensidade da dor diminuiu, enquanto a força máxima de aderência e a funcionalidade aumentaram em todos os grupos no final do tratamento (p &lt; 0,05). A análise entre grupos revelou que o grupo kinesiotaping produziu melhores resultados na diminuição da intensidade da dor do que os outros grupos (p &lt; 0,05). O grupo cinesiotaping (p &lt; 0,001) e o grupo ESWT (p = 0,002) produziram melhores resultados na melhoria da funcionalidade do que o grupo de fisioterapia. Houve diferenças significativas na recuperação da força de aderência sem dor no grupo kinesiotaping (p &lt; 0,05).</w:t>
            </w:r>
          </w:p>
          <w:p w:rsidR="00000000" w:rsidDel="00000000" w:rsidP="00000000" w:rsidRDefault="00000000" w:rsidRPr="00000000" w14:paraId="0000003C">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3D">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Conclusão: </w:t>
            </w:r>
            <w:r w:rsidDel="00000000" w:rsidR="00000000" w:rsidRPr="00000000">
              <w:rPr>
                <w:rFonts w:ascii="Arial" w:cs="Arial" w:eastAsia="Arial" w:hAnsi="Arial"/>
                <w:rtl w:val="0"/>
              </w:rPr>
              <w:t xml:space="preserve">O Kinesiotaping foi considerado eficaz para diminuir a intensidade da dor, recuperar a força da aderência e melhorar a funcionalidade em pacientes com epicondilite lateral em reabilitação.</w:t>
            </w:r>
          </w:p>
          <w:p w:rsidR="00000000" w:rsidDel="00000000" w:rsidP="00000000" w:rsidRDefault="00000000" w:rsidRPr="00000000" w14:paraId="0000003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F">
            <w:pPr>
              <w:numPr>
                <w:ilvl w:val="0"/>
                <w:numId w:val="1"/>
              </w:numPr>
              <w:spacing w:after="0" w:line="24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Estimulação do Nervo Elétrico Percutâneo Guiada por Ultrassom do Nervo Radial para um Paciente com Dor no Cotovelo Lateral: Um Relatório de Caso com um Acompanhamento de 2 Anos.</w:t>
            </w:r>
          </w:p>
          <w:p w:rsidR="00000000" w:rsidDel="00000000" w:rsidP="00000000" w:rsidRDefault="00000000" w:rsidRPr="00000000" w14:paraId="00000040">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41">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Resultados: </w:t>
            </w:r>
            <w:r w:rsidDel="00000000" w:rsidR="00000000" w:rsidRPr="00000000">
              <w:rPr>
                <w:rFonts w:ascii="Arial" w:cs="Arial" w:eastAsia="Arial" w:hAnsi="Arial"/>
                <w:rtl w:val="0"/>
              </w:rPr>
              <w:t xml:space="preserve">Após esta intervenção, o paciente experimentou uma melhora clinicamente significativa na intensidade da dor (escala numérica de classificação da dor), função (Avaliação do Cotovelo de Tênis com Classificação pelo Paciente) e incapacidade relacionada (questionário de Deficiências do Braço, Ombro e Mão). O paciente exibiu progressivamente resolução completa da dor e da função, que foi mantida em 2 anos.</w:t>
            </w:r>
          </w:p>
          <w:p w:rsidR="00000000" w:rsidDel="00000000" w:rsidP="00000000" w:rsidRDefault="00000000" w:rsidRPr="00000000" w14:paraId="00000042">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43">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Discussão: </w:t>
            </w:r>
            <w:r w:rsidDel="00000000" w:rsidR="00000000" w:rsidRPr="00000000">
              <w:rPr>
                <w:rFonts w:ascii="Arial" w:cs="Arial" w:eastAsia="Arial" w:hAnsi="Arial"/>
                <w:rtl w:val="0"/>
              </w:rPr>
              <w:t xml:space="preserve">Este relato de caso demonstra os resultados de um paciente com dor no cotovelo lateral que não respondeu à terapia manual e ao exercício. Uma vez que a sensibilidade do tronco do nervo radial foi identificada e a intervenção, consistindo em estimulação nervosa elétrica percutânea guiada por ultrassom direcionada ao nervo radial combinada com um programa de exercícios de baixa carga, foi aplicada, uma resolução completa da dor e da função ocorreu rapidamente. Ensaios clínicos futuros devem examinar o efeito da estimulação nervosa elétrica percutânea no manejo de sintomas relacionados ao nervo associados a condições de dor musculoesquelética.</w:t>
            </w:r>
          </w:p>
          <w:p w:rsidR="00000000" w:rsidDel="00000000" w:rsidP="00000000" w:rsidRDefault="00000000" w:rsidRPr="00000000" w14:paraId="0000004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5">
            <w:pPr>
              <w:numPr>
                <w:ilvl w:val="0"/>
                <w:numId w:val="1"/>
              </w:numPr>
              <w:spacing w:after="0" w:line="24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O Efeito do Fortalecimento do Músculo Escapular na Recuperação Funcional em Pacientes com Tendinopatia do Cotovelo Lateral: Um Ensaio Controlado Pilota Randomizado.</w:t>
            </w:r>
          </w:p>
          <w:p w:rsidR="00000000" w:rsidDel="00000000" w:rsidP="00000000" w:rsidRDefault="00000000" w:rsidRPr="00000000" w14:paraId="00000046">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47">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Resultados: </w:t>
            </w:r>
            <w:r w:rsidDel="00000000" w:rsidR="00000000" w:rsidRPr="00000000">
              <w:rPr>
                <w:rFonts w:ascii="Arial" w:cs="Arial" w:eastAsia="Arial" w:hAnsi="Arial"/>
                <w:rtl w:val="0"/>
              </w:rPr>
              <w:t xml:space="preserve">A duração média dos sintomas foi de 10,2 (16,1) meses, e o número médio total de visitas foi de 8,0 (2.2) para ambos os grupos. Não houve diferenças significativas de gênero, idade, frequência média, peso ou altura entre os grupos na linha de base (P &gt; .05). Não foram encontradas diferenças estatísticas entre grupos para nenhuma das medidas de resultado. Houve melhorias significativas dentro do grupo em todas as medidas de resultado, desde a linha de base até todos os pontos de acompanhamento (P &lt; 0,05).</w:t>
            </w:r>
          </w:p>
          <w:p w:rsidR="00000000" w:rsidDel="00000000" w:rsidP="00000000" w:rsidRDefault="00000000" w:rsidRPr="00000000" w14:paraId="00000048">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49">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Conclusão: </w:t>
            </w:r>
            <w:r w:rsidDel="00000000" w:rsidR="00000000" w:rsidRPr="00000000">
              <w:rPr>
                <w:rFonts w:ascii="Arial" w:cs="Arial" w:eastAsia="Arial" w:hAnsi="Arial"/>
                <w:rtl w:val="0"/>
              </w:rPr>
              <w:t xml:space="preserve">Os resultados deste estudo piloto sugerem que ambas as abordagens de tratamento foram igualmente eficazes na redução da dor, na melhoria da função e no aumento da força de aderência na alta, bem como no acompanhamento de 6 e 12 meses. Nossos programas de tratamento multimodal foram eficazes para reduzir a dor e melhorar a função até 1 ano após o tratamento em uma população geral de indivíduos com LET.</w:t>
            </w:r>
          </w:p>
          <w:p w:rsidR="00000000" w:rsidDel="00000000" w:rsidP="00000000" w:rsidRDefault="00000000" w:rsidRPr="00000000" w14:paraId="0000004A">
            <w:pPr>
              <w:spacing w:after="0" w:line="240" w:lineRule="auto"/>
              <w:jc w:val="both"/>
              <w:rPr>
                <w:rFonts w:ascii="Arial" w:cs="Arial" w:eastAsia="Arial" w:hAnsi="Arial"/>
                <w:b w:val="1"/>
                <w:highlight w:val="yellow"/>
              </w:rPr>
            </w:pPr>
            <w:r w:rsidDel="00000000" w:rsidR="00000000" w:rsidRPr="00000000">
              <w:rPr>
                <w:rtl w:val="0"/>
              </w:rPr>
            </w:r>
          </w:p>
          <w:p w:rsidR="00000000" w:rsidDel="00000000" w:rsidP="00000000" w:rsidRDefault="00000000" w:rsidRPr="00000000" w14:paraId="0000004B">
            <w:pPr>
              <w:numPr>
                <w:ilvl w:val="0"/>
                <w:numId w:val="1"/>
              </w:numPr>
              <w:spacing w:after="0" w:line="24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A eficácia da Kinesiotaping, Sham Taping ou exercícios apenas no tratamento da epicondilite lateral: um estudo controlado randomizado.</w:t>
            </w:r>
          </w:p>
          <w:p w:rsidR="00000000" w:rsidDel="00000000" w:rsidP="00000000" w:rsidRDefault="00000000" w:rsidRPr="00000000" w14:paraId="0000004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D">
            <w:pPr>
              <w:spacing w:after="0" w:line="240" w:lineRule="auto"/>
              <w:jc w:val="both"/>
              <w:rPr>
                <w:rFonts w:ascii="Arial" w:cs="Arial" w:eastAsia="Arial" w:hAnsi="Arial"/>
              </w:rPr>
            </w:pPr>
            <w:sdt>
              <w:sdtPr>
                <w:tag w:val="goog_rdk_0"/>
              </w:sdtPr>
              <w:sdtContent>
                <w:r w:rsidDel="00000000" w:rsidR="00000000" w:rsidRPr="00000000">
                  <w:rPr>
                    <w:rFonts w:ascii="Arial Unicode MS" w:cs="Arial Unicode MS" w:eastAsia="Arial Unicode MS" w:hAnsi="Arial Unicode MS"/>
                    <w:rtl w:val="0"/>
                  </w:rPr>
                  <w:t xml:space="preserve">Os escores totais do PRTEE no pós-tratamento e 4 semanas após o tratamento foram estatisticamente significativamente menores no grupo cinesiotaping mais exercícios em comparação com o grupo sham taping mais exercícios e apenas exercícios . Os efeitos do kinesiotaping foram maiores do que o sham taping e apenas exercícios no pós-tratamento (d = −1,21, d = −1,33) e 4 semanas após o tratamento (d = −1,39, d = −1,34). Anova de medidas repetidas mostrou uma interação significativa entre o tempo e os grupos (F 2950 = 4849; P = 0,006). Diferenças significativas entre os grupos foram encontradas no escore QuickDASH e VAS em repouso em 4 semanas após o tratamento, VAS na atividade diária no pós-tratamento e 4 semanas após o tratamento quando os grupos cinesiotaping mais exercícios e sham taping mais exercícios e cinesiotaping mais exercícios e apenas os grupos foram comparado. O taping real, mas não o taping simulado, imediatamente levou a um aumento na força de preensão, diminuição na VAS em repouso e VAS na atividade diária ( P  = 0,0017, P  = 0,041, P  = 0,028; respectivamente).</w:t>
                </w:r>
              </w:sdtContent>
            </w:sdt>
          </w:p>
          <w:p w:rsidR="00000000" w:rsidDel="00000000" w:rsidP="00000000" w:rsidRDefault="00000000" w:rsidRPr="00000000" w14:paraId="0000004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F">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Conclusões</w:t>
            </w:r>
          </w:p>
          <w:p w:rsidR="00000000" w:rsidDel="00000000" w:rsidP="00000000" w:rsidRDefault="00000000" w:rsidRPr="00000000" w14:paraId="00000050">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cinesiotaping, além dos exercícios, é mais eficaz do que a sham taping e os exercícios apenas na melhora da dor nas atividades diárias e na incapacidade do braço devido à epicondilite lateral.</w:t>
            </w:r>
          </w:p>
          <w:p w:rsidR="00000000" w:rsidDel="00000000" w:rsidP="00000000" w:rsidRDefault="00000000" w:rsidRPr="00000000" w14:paraId="0000005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2">
            <w:pPr>
              <w:numPr>
                <w:ilvl w:val="0"/>
                <w:numId w:val="1"/>
              </w:numPr>
              <w:spacing w:after="0" w:line="24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Efeito da técnica isotônica combinada para facilitação neuromuscular proprioceptiva e taping na dor e força de preensão em pacientes com epicondilite lateral: um ensaio clínico randomizado.</w:t>
            </w:r>
          </w:p>
          <w:p w:rsidR="00000000" w:rsidDel="00000000" w:rsidP="00000000" w:rsidRDefault="00000000" w:rsidRPr="00000000" w14:paraId="0000005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4">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5">
            <w:pPr>
              <w:spacing w:after="0" w:line="240" w:lineRule="auto"/>
              <w:jc w:val="both"/>
              <w:rPr>
                <w:rFonts w:ascii="Arial" w:cs="Arial" w:eastAsia="Arial" w:hAnsi="Arial"/>
              </w:rPr>
            </w:pPr>
            <w:r w:rsidDel="00000000" w:rsidR="00000000" w:rsidRPr="00000000">
              <w:rPr>
                <w:rFonts w:ascii="Arial" w:cs="Arial" w:eastAsia="Arial" w:hAnsi="Arial"/>
                <w:rtl w:val="0"/>
              </w:rPr>
              <w:t xml:space="preserve">Assim, a intervenção CIT e taping foram eficazes para redução da dor e aumento da força de preensão. LE afeta negativamente trabalhadores e jogadores de esportes de raquete. É, portanto, um método de intervenção adequado para indivíduos com força de preensão enfraquecida. A CIT e a fita são muito econômicas, sem efeitos colaterais e um procedimento simples de auto-aplicação após a prática repetida. Portanto, a intervenção não cirúrgica para indivíduos com LE pode ser necessária. No entanto, o pequeno número de pacientes é importante limitação para uma conclusão final, mas essas questões estão sendo resolvidas pelo grupo de estudo, com aumento das amostras.</w:t>
            </w:r>
          </w:p>
          <w:p w:rsidR="00000000" w:rsidDel="00000000" w:rsidP="00000000" w:rsidRDefault="00000000" w:rsidRPr="00000000" w14:paraId="0000005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7">
            <w:pPr>
              <w:spacing w:after="0" w:line="240" w:lineRule="auto"/>
              <w:jc w:val="both"/>
              <w:rPr>
                <w:rFonts w:ascii="Arial" w:cs="Arial" w:eastAsia="Arial" w:hAnsi="Arial"/>
              </w:rPr>
            </w:pPr>
            <w:r w:rsidDel="00000000" w:rsidR="00000000" w:rsidRPr="00000000">
              <w:rPr>
                <w:rFonts w:ascii="Arial" w:cs="Arial" w:eastAsia="Arial" w:hAnsi="Arial"/>
                <w:rtl w:val="0"/>
              </w:rPr>
              <w:t xml:space="preserve">Este estudo investigou os efeitos da TIC e do taping nas alterações da dor e força de preensão em pacientes com LE. O estudo mostrou melhora significativa na redução da dor e aumento da força de preensão. Assim, trabalhadores e praticantes de esportes de raquete tiveram muito boa redução da dor e aumento da força de preensão. Um estudo futuro proporá o desenvolvimento de um programa de exercícios através do estudo de intervenções de exercícios eficientes.</w:t>
            </w:r>
          </w:p>
          <w:p w:rsidR="00000000" w:rsidDel="00000000" w:rsidP="00000000" w:rsidRDefault="00000000" w:rsidRPr="00000000" w14:paraId="0000005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A">
            <w:pPr>
              <w:numPr>
                <w:ilvl w:val="0"/>
                <w:numId w:val="1"/>
              </w:numPr>
              <w:spacing w:after="0" w:line="24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A diatermia contínua de ondas curtas com exercício reduz a dor e melhora a função na epicondilite lateral mais do que a diatermia simulada: um estudo controlado randomizado.</w:t>
            </w:r>
          </w:p>
          <w:p w:rsidR="00000000" w:rsidDel="00000000" w:rsidP="00000000" w:rsidRDefault="00000000" w:rsidRPr="00000000" w14:paraId="0000005B">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5C">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análise ANOVA mista mostrou melhora significativa em ambos os grupos. Enquanto isso, houve um efeito significativo de interação de tempo e grupo em todas as medidas de resultados, implicando em maior melhora na dor, função e força de preensão no grupo que recebeu diatermia real.</w:t>
            </w:r>
          </w:p>
          <w:p w:rsidR="00000000" w:rsidDel="00000000" w:rsidP="00000000" w:rsidRDefault="00000000" w:rsidRPr="00000000" w14:paraId="0000005D">
            <w:pPr>
              <w:spacing w:after="0" w:line="240" w:lineRule="auto"/>
              <w:jc w:val="both"/>
              <w:rPr>
                <w:rFonts w:ascii="Arial" w:cs="Arial" w:eastAsia="Arial" w:hAnsi="Arial"/>
              </w:rPr>
            </w:pPr>
            <w:r w:rsidDel="00000000" w:rsidR="00000000" w:rsidRPr="00000000">
              <w:rPr>
                <w:rFonts w:ascii="Arial" w:cs="Arial" w:eastAsia="Arial" w:hAnsi="Arial"/>
                <w:rtl w:val="0"/>
              </w:rPr>
              <w:t xml:space="preserve">Conclusões</w:t>
            </w:r>
          </w:p>
          <w:p w:rsidR="00000000" w:rsidDel="00000000" w:rsidP="00000000" w:rsidRDefault="00000000" w:rsidRPr="00000000" w14:paraId="0000005E">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adição de diatermia contínua por ondas curtas a um regime específico de exercícios reduz a dor e melhora a função em pacientes que sofrem de epicondilite lateral crônica mais do que a diatermia simulada e o exercício.</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Apresente exercícios que poderiam ser realizados e não estão na base científica.</w:t>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rPr>
            </w:pPr>
            <w:r w:rsidDel="00000000" w:rsidR="00000000" w:rsidRPr="00000000">
              <w:rPr>
                <w:rFonts w:ascii="Arial" w:cs="Arial" w:eastAsia="Arial" w:hAnsi="Arial"/>
                <w:rtl w:val="0"/>
              </w:rPr>
              <w:t xml:space="preserve">Crioterapia;</w:t>
            </w:r>
          </w:p>
          <w:p w:rsidR="00000000" w:rsidDel="00000000" w:rsidP="00000000" w:rsidRDefault="00000000" w:rsidRPr="00000000" w14:paraId="0000006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rPr>
            </w:pPr>
            <w:r w:rsidDel="00000000" w:rsidR="00000000" w:rsidRPr="00000000">
              <w:rPr>
                <w:rFonts w:ascii="Arial" w:cs="Arial" w:eastAsia="Arial" w:hAnsi="Arial"/>
                <w:rtl w:val="0"/>
              </w:rPr>
              <w:t xml:space="preserve">Mobilização direta com alguma órtese;</w:t>
            </w:r>
          </w:p>
          <w:p w:rsidR="00000000" w:rsidDel="00000000" w:rsidP="00000000" w:rsidRDefault="00000000" w:rsidRPr="00000000" w14:paraId="0000006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rPr>
            </w:pPr>
            <w:r w:rsidDel="00000000" w:rsidR="00000000" w:rsidRPr="00000000">
              <w:rPr>
                <w:rFonts w:ascii="Arial" w:cs="Arial" w:eastAsia="Arial" w:hAnsi="Arial"/>
                <w:rtl w:val="0"/>
              </w:rPr>
              <w:t xml:space="preserve">Exercícios pliométricos;</w:t>
            </w:r>
          </w:p>
          <w:p w:rsidR="00000000" w:rsidDel="00000000" w:rsidP="00000000" w:rsidRDefault="00000000" w:rsidRPr="00000000" w14:paraId="0000006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rPr>
            </w:pPr>
            <w:r w:rsidDel="00000000" w:rsidR="00000000" w:rsidRPr="00000000">
              <w:rPr>
                <w:rFonts w:ascii="Arial" w:cs="Arial" w:eastAsia="Arial" w:hAnsi="Arial"/>
                <w:rtl w:val="0"/>
              </w:rPr>
              <w:t xml:space="preserve">Injeção de corticoides;</w:t>
            </w:r>
          </w:p>
          <w:p w:rsidR="00000000" w:rsidDel="00000000" w:rsidP="00000000" w:rsidRDefault="00000000" w:rsidRPr="00000000" w14:paraId="0000006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rPr>
            </w:pPr>
            <w:r w:rsidDel="00000000" w:rsidR="00000000" w:rsidRPr="00000000">
              <w:rPr>
                <w:rFonts w:ascii="Arial" w:cs="Arial" w:eastAsia="Arial" w:hAnsi="Arial"/>
                <w:rtl w:val="0"/>
              </w:rPr>
              <w:t xml:space="preserve">Liberação miofascial;</w:t>
            </w:r>
          </w:p>
          <w:p w:rsidR="00000000" w:rsidDel="00000000" w:rsidP="00000000" w:rsidRDefault="00000000" w:rsidRPr="00000000" w14:paraId="0000006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rPr>
            </w:pPr>
            <w:r w:rsidDel="00000000" w:rsidR="00000000" w:rsidRPr="00000000">
              <w:rPr>
                <w:rFonts w:ascii="Arial" w:cs="Arial" w:eastAsia="Arial" w:hAnsi="Arial"/>
                <w:rtl w:val="0"/>
              </w:rPr>
              <w:t xml:space="preserve">Acupuntura;</w:t>
            </w:r>
          </w:p>
          <w:p w:rsidR="00000000" w:rsidDel="00000000" w:rsidP="00000000" w:rsidRDefault="00000000" w:rsidRPr="00000000" w14:paraId="0000006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rPr>
            </w:pPr>
            <w:r w:rsidDel="00000000" w:rsidR="00000000" w:rsidRPr="00000000">
              <w:rPr>
                <w:rFonts w:ascii="Arial" w:cs="Arial" w:eastAsia="Arial" w:hAnsi="Arial"/>
                <w:rtl w:val="0"/>
              </w:rPr>
              <w:t xml:space="preserve">Kinesiotaping.</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Fonts w:ascii="Arial" w:cs="Arial" w:eastAsia="Arial" w:hAnsi="Arial"/>
                <w:rtl w:val="0"/>
              </w:rPr>
              <w:t xml:space="preserve">d) Caso Clínico:</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Fonts w:ascii="Arial" w:cs="Arial" w:eastAsia="Arial" w:hAnsi="Arial"/>
                <w:rtl w:val="0"/>
              </w:rPr>
              <w:t xml:space="preserve">P</w:t>
            </w:r>
            <w:r w:rsidDel="00000000" w:rsidR="00000000" w:rsidRPr="00000000">
              <w:rPr>
                <w:rFonts w:ascii="Arial" w:cs="Arial" w:eastAsia="Arial" w:hAnsi="Arial"/>
                <w:rtl w:val="0"/>
              </w:rPr>
              <w:t xml:space="preserve">aciente F.G.D. de 36 anos do sexo feminino, apresentou dor na face lateral do cotovelo direito. A dor se iniciou a cerca de um ano e meio. A paciente costuma realizar movimentos repetitivos no seu local de trabalho (trabalha em uma indústria de corte), tendo a dor aumentada nos últimos 3 meses.</w:t>
            </w:r>
          </w:p>
          <w:p w:rsidR="00000000" w:rsidDel="00000000" w:rsidP="00000000" w:rsidRDefault="00000000" w:rsidRPr="00000000" w14:paraId="0000006C">
            <w:pPr>
              <w:spacing w:after="0" w:line="240" w:lineRule="auto"/>
              <w:jc w:val="both"/>
              <w:rPr>
                <w:rFonts w:ascii="Arial" w:cs="Arial" w:eastAsia="Arial" w:hAnsi="Arial"/>
              </w:rPr>
            </w:pPr>
            <w:r w:rsidDel="00000000" w:rsidR="00000000" w:rsidRPr="00000000">
              <w:rPr>
                <w:rFonts w:ascii="Arial" w:cs="Arial" w:eastAsia="Arial" w:hAnsi="Arial"/>
                <w:rtl w:val="0"/>
              </w:rPr>
              <w:t xml:space="preserve">Buscou realizar uma consulta com o médico e deu início ao tratamento medicamentoso com anti inflamatórios, ao retornar a consulta, a paciente foi encaminhada para a fisioterapia. </w:t>
            </w:r>
          </w:p>
          <w:p w:rsidR="00000000" w:rsidDel="00000000" w:rsidP="00000000" w:rsidRDefault="00000000" w:rsidRPr="00000000" w14:paraId="0000006D">
            <w:pPr>
              <w:spacing w:after="0" w:line="240" w:lineRule="auto"/>
              <w:jc w:val="both"/>
              <w:rPr>
                <w:rFonts w:ascii="Arial" w:cs="Arial" w:eastAsia="Arial" w:hAnsi="Arial"/>
              </w:rPr>
            </w:pPr>
            <w:r w:rsidDel="00000000" w:rsidR="00000000" w:rsidRPr="00000000">
              <w:rPr>
                <w:rFonts w:ascii="Arial" w:cs="Arial" w:eastAsia="Arial" w:hAnsi="Arial"/>
                <w:rtl w:val="0"/>
              </w:rPr>
              <w:t xml:space="preserve">Paciente apresenta dor difusa intermitente na face lateral proximal do antebraço. Diz ter sua dor aumentada ao final do seu expediente (trabalha 8 horas), sente desconforto na coluna cervical e aumento da dor do cotovelo, a região ficou edemaciada e a mobilização dolorosa, sendo assim sua capacidade funcional limitada. </w:t>
            </w:r>
          </w:p>
          <w:p w:rsidR="00000000" w:rsidDel="00000000" w:rsidP="00000000" w:rsidRDefault="00000000" w:rsidRPr="00000000" w14:paraId="0000006E">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paciente não tem história de lesões ou cirurgias. Pratica esporte com regularidade. Ingere bebidas alcoólicas socialmente, não é tabagista. Costuma dormir de barriga pra cima, não costuma acordar com dor, relata limitações ao realizar algumas atividades diárias, quando começa a passar as roupas e durante ela sente o local ‘queimar’ de dor, e logo quando termina sente o incômodo piorar e permanece, a posição que melhora é deitada. </w:t>
            </w:r>
          </w:p>
          <w:p w:rsidR="00000000" w:rsidDel="00000000" w:rsidP="00000000" w:rsidRDefault="00000000" w:rsidRPr="00000000" w14:paraId="0000006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Fonts w:ascii="Arial" w:cs="Arial" w:eastAsia="Arial" w:hAnsi="Arial"/>
                <w:rtl w:val="0"/>
              </w:rPr>
              <w:t xml:space="preserve">e) Protocolo:</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tbl>
            <w:tblPr>
              <w:tblStyle w:val="Table2"/>
              <w:tblW w:w="316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84"/>
              <w:gridCol w:w="1584"/>
              <w:tblGridChange w:id="0">
                <w:tblGrid>
                  <w:gridCol w:w="1584"/>
                  <w:gridCol w:w="158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OBJETIVOS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CONDUTAS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spacing w:after="0" w:line="240" w:lineRule="auto"/>
                    <w:rPr>
                      <w:rFonts w:ascii="Arial" w:cs="Arial" w:eastAsia="Arial" w:hAnsi="Arial"/>
                    </w:rPr>
                  </w:pPr>
                  <w:bookmarkStart w:colFirst="0" w:colLast="0" w:name="_heading=h.iceykkuplbny" w:id="1"/>
                  <w:bookmarkEnd w:id="1"/>
                  <w:r w:rsidDel="00000000" w:rsidR="00000000" w:rsidRPr="00000000">
                    <w:rPr>
                      <w:rFonts w:ascii="Arial" w:cs="Arial" w:eastAsia="Arial" w:hAnsi="Arial"/>
                      <w:rtl w:val="0"/>
                    </w:rPr>
                    <w:t xml:space="preserve">1- Reduzir quadro álgico;</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1.1  Kinesiotaping, Eletroterapia.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spacing w:after="0" w:line="240" w:lineRule="auto"/>
                    <w:rPr>
                      <w:rFonts w:ascii="Arial" w:cs="Arial" w:eastAsia="Arial" w:hAnsi="Arial"/>
                    </w:rPr>
                  </w:pPr>
                  <w:bookmarkStart w:colFirst="0" w:colLast="0" w:name="_heading=h.j2ohhg1scfzd" w:id="2"/>
                  <w:bookmarkEnd w:id="2"/>
                  <w:r w:rsidDel="00000000" w:rsidR="00000000" w:rsidRPr="00000000">
                    <w:rPr>
                      <w:rFonts w:ascii="Arial" w:cs="Arial" w:eastAsia="Arial" w:hAnsi="Arial"/>
                      <w:rtl w:val="0"/>
                    </w:rPr>
                    <w:t xml:space="preserve">2- Melhorar mobilidade e flexibilidade do cotovelo;</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2.2 Mobilização articular, com movimento baseado no conceito </w:t>
                  </w:r>
                  <w:r w:rsidDel="00000000" w:rsidR="00000000" w:rsidRPr="00000000">
                    <w:rPr>
                      <w:rFonts w:ascii="Arial" w:cs="Arial" w:eastAsia="Arial" w:hAnsi="Arial"/>
                      <w:rtl w:val="0"/>
                    </w:rPr>
                    <w:t xml:space="preserve">Mulligan.</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spacing w:after="0" w:line="240" w:lineRule="auto"/>
                    <w:rPr>
                      <w:rFonts w:ascii="Arial" w:cs="Arial" w:eastAsia="Arial" w:hAnsi="Arial"/>
                    </w:rPr>
                  </w:pPr>
                  <w:bookmarkStart w:colFirst="0" w:colLast="0" w:name="_heading=h.kjle8sn8z9g1" w:id="3"/>
                  <w:bookmarkEnd w:id="3"/>
                  <w:r w:rsidDel="00000000" w:rsidR="00000000" w:rsidRPr="00000000">
                    <w:rPr>
                      <w:rFonts w:ascii="Arial" w:cs="Arial" w:eastAsia="Arial" w:hAnsi="Arial"/>
                      <w:rtl w:val="0"/>
                    </w:rPr>
                    <w:t xml:space="preserve">3- Aumentar a capacidade funcional, equilíbrio e força. </w:t>
                  </w:r>
                </w:p>
                <w:p w:rsidR="00000000" w:rsidDel="00000000" w:rsidP="00000000" w:rsidRDefault="00000000" w:rsidRPr="00000000" w14:paraId="0000007D">
                  <w:pPr>
                    <w:spacing w:after="0" w:line="240" w:lineRule="auto"/>
                    <w:rPr>
                      <w:rFonts w:ascii="Arial" w:cs="Arial" w:eastAsia="Arial" w:hAnsi="Arial"/>
                    </w:rPr>
                  </w:pPr>
                  <w:bookmarkStart w:colFirst="0" w:colLast="0" w:name="_heading=h.sf8sit7vgs8w" w:id="8"/>
                  <w:bookmarkEnd w:id="8"/>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3.3 Exercícios isométricos.</w:t>
                  </w:r>
                </w:p>
                <w:p w:rsidR="00000000" w:rsidDel="00000000" w:rsidP="00000000" w:rsidRDefault="00000000" w:rsidRPr="00000000" w14:paraId="00000080">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spacing w:after="0" w:line="240" w:lineRule="auto"/>
                    <w:rPr>
                      <w:rFonts w:ascii="Arial" w:cs="Arial" w:eastAsia="Arial" w:hAnsi="Arial"/>
                    </w:rPr>
                  </w:pPr>
                  <w:bookmarkStart w:colFirst="0" w:colLast="0" w:name="_heading=h.tq8bh0axs4kr" w:id="4"/>
                  <w:bookmarkEnd w:id="4"/>
                  <w:r w:rsidDel="00000000" w:rsidR="00000000" w:rsidRPr="00000000">
                    <w:rPr>
                      <w:rFonts w:ascii="Arial" w:cs="Arial" w:eastAsia="Arial" w:hAnsi="Arial"/>
                      <w:rtl w:val="0"/>
                    </w:rPr>
                    <w:t xml:space="preserve">4- Diminuir os risco das lesões;</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4.4 Evitar esforços repetitivos e aplicar crioterapia para melhorar a circulação local e aliviar edemas.</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spacing w:after="0" w:line="240" w:lineRule="auto"/>
                    <w:rPr>
                      <w:rFonts w:ascii="Arial" w:cs="Arial" w:eastAsia="Arial" w:hAnsi="Arial"/>
                    </w:rPr>
                  </w:pPr>
                  <w:bookmarkStart w:colFirst="0" w:colLast="0" w:name="_heading=h.tq8bh0axs4kr" w:id="4"/>
                  <w:bookmarkEnd w:id="4"/>
                  <w:r w:rsidDel="00000000" w:rsidR="00000000" w:rsidRPr="00000000">
                    <w:rPr>
                      <w:rFonts w:ascii="Arial" w:cs="Arial" w:eastAsia="Arial" w:hAnsi="Arial"/>
                      <w:rtl w:val="0"/>
                    </w:rPr>
                    <w:t xml:space="preserve">5- Promover proteção da articulação;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5.5 Uso de órtese ortopédica em casa no período em que estiver dormindo.</w:t>
                  </w:r>
                </w:p>
              </w:tc>
            </w:tr>
          </w:tbl>
          <w:p w:rsidR="00000000" w:rsidDel="00000000" w:rsidP="00000000" w:rsidRDefault="00000000" w:rsidRPr="00000000" w14:paraId="00000088">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89">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1- KINESIOTAPING </w:t>
            </w:r>
          </w:p>
          <w:p w:rsidR="00000000" w:rsidDel="00000000" w:rsidP="00000000" w:rsidRDefault="00000000" w:rsidRPr="00000000" w14:paraId="0000008A">
            <w:pPr>
              <w:spacing w:after="0" w:line="240" w:lineRule="auto"/>
              <w:jc w:val="both"/>
              <w:rPr>
                <w:rFonts w:ascii="Arial" w:cs="Arial" w:eastAsia="Arial" w:hAnsi="Arial"/>
              </w:rPr>
            </w:pPr>
            <w:r w:rsidDel="00000000" w:rsidR="00000000" w:rsidRPr="00000000">
              <w:rPr>
                <w:rFonts w:ascii="Arial" w:cs="Arial" w:eastAsia="Arial" w:hAnsi="Arial"/>
                <w:rtl w:val="0"/>
              </w:rPr>
              <w:t xml:space="preserve">Para começar a aplicação deve-se verificar a pele, a mesma deve estar sempre limpa, em seguida iniciamos a aplicação, colocando parte da fita em toda a extensão do antebraço, buscando os músculos extensores e ancorando no epicôndilo lateral, para a aplicação deve se arredondar a fita na hora do corte para gerar uma maior durabilidade, a tensão nesse caso será de 25 %, a segunda parte da fita será colocada transversalmente próxima ao região do cotovelo a tensão da segunda faixa será de 50%. Essa aplicação pode ser realizada a cada 2 dias visando a troca das fitas após esse tempo.</w:t>
            </w:r>
          </w:p>
          <w:p w:rsidR="00000000" w:rsidDel="00000000" w:rsidP="00000000" w:rsidRDefault="00000000" w:rsidRPr="00000000" w14:paraId="0000008B">
            <w:pPr>
              <w:spacing w:after="0" w:line="24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2570798" cy="1679806"/>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570798" cy="1679806"/>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ELETROTERAPIA</w:t>
            </w:r>
          </w:p>
          <w:p w:rsidR="00000000" w:rsidDel="00000000" w:rsidP="00000000" w:rsidRDefault="00000000" w:rsidRPr="00000000" w14:paraId="0000008D">
            <w:pPr>
              <w:spacing w:after="0" w:line="240" w:lineRule="auto"/>
              <w:jc w:val="both"/>
              <w:rPr>
                <w:rFonts w:ascii="Arial" w:cs="Arial" w:eastAsia="Arial" w:hAnsi="Arial"/>
              </w:rPr>
            </w:pPr>
            <w:r w:rsidDel="00000000" w:rsidR="00000000" w:rsidRPr="00000000">
              <w:rPr>
                <w:rFonts w:ascii="Arial" w:cs="Arial" w:eastAsia="Arial" w:hAnsi="Arial"/>
                <w:rtl w:val="0"/>
              </w:rPr>
              <w:t xml:space="preserve">Aplicação de eletro TENS de baixa intensidade, com corrente combinada, na região anterior do antebraço próximo ao cotovelo, nessa aplicação pode se utilizar um rolo, fazer com que o paciente esteja sentado segurando um rolo realizando pressão sobre enquanto se realiza ativação da eletroterapia, aplicação realizada com o tempo de 20 a 40 minutos dependendo do caso.</w:t>
            </w:r>
          </w:p>
          <w:p w:rsidR="00000000" w:rsidDel="00000000" w:rsidP="00000000" w:rsidRDefault="00000000" w:rsidRPr="00000000" w14:paraId="0000008E">
            <w:pPr>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413635" cy="1638300"/>
                  <wp:effectExtent b="0" l="0" r="0" t="0"/>
                  <wp:docPr id="7" name="image4.png"/>
                  <a:graphic>
                    <a:graphicData uri="http://schemas.openxmlformats.org/drawingml/2006/picture">
                      <pic:pic>
                        <pic:nvPicPr>
                          <pic:cNvPr id="0" name="image4.png"/>
                          <pic:cNvPicPr preferRelativeResize="0"/>
                        </pic:nvPicPr>
                        <pic:blipFill>
                          <a:blip r:embed="rId9"/>
                          <a:srcRect b="26848" l="24171" r="37208" t="26379"/>
                          <a:stretch>
                            <a:fillRect/>
                          </a:stretch>
                        </pic:blipFill>
                        <pic:spPr>
                          <a:xfrm>
                            <a:off x="0" y="0"/>
                            <a:ext cx="2413635"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90">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2- MOBILIZAÇÃO ARTICULAR COM MOVIMENTO MULLIGAN</w:t>
            </w:r>
          </w:p>
          <w:p w:rsidR="00000000" w:rsidDel="00000000" w:rsidP="00000000" w:rsidRDefault="00000000" w:rsidRPr="00000000" w14:paraId="00000091">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Exercicio -</w:t>
            </w:r>
          </w:p>
          <w:p w:rsidR="00000000" w:rsidDel="00000000" w:rsidP="00000000" w:rsidRDefault="00000000" w:rsidRPr="00000000" w14:paraId="00000092">
            <w:pPr>
              <w:spacing w:after="0" w:line="240" w:lineRule="auto"/>
              <w:jc w:val="both"/>
              <w:rPr>
                <w:rFonts w:ascii="Arial" w:cs="Arial" w:eastAsia="Arial" w:hAnsi="Arial"/>
              </w:rPr>
            </w:pPr>
            <w:r w:rsidDel="00000000" w:rsidR="00000000" w:rsidRPr="00000000">
              <w:rPr>
                <w:rFonts w:ascii="Arial" w:cs="Arial" w:eastAsia="Arial" w:hAnsi="Arial"/>
                <w:rtl w:val="0"/>
              </w:rPr>
              <w:t xml:space="preserve">Com a paciente deitada com os braços em extensão, se dará o seguinte passo o fisioterapeuta colocará uma de suas mão logo acima do epicôndilo lateral na região posterior do braço, para estabilizar e a outra no aspecto medial e proximal do antebraço, fazendo um deslizamento sustentando-o, em seguida pedirá para o paciente fazer o movimento de flexão ativamente e o acompanhando e voltando, o próximo passo é realizar da mesma forma, porém com uma pressão extra sobre o movimento do paciente, segurando o peso por 6 segundo e voltando com o braço em extensão, esse movimento será realizado 6 vezes.</w:t>
            </w:r>
          </w:p>
          <w:p w:rsidR="00000000" w:rsidDel="00000000" w:rsidP="00000000" w:rsidRDefault="00000000" w:rsidRPr="00000000" w14:paraId="00000093">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94">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3- EXERCÍCIOS ISOMÉTRICOS</w:t>
            </w:r>
          </w:p>
          <w:p w:rsidR="00000000" w:rsidDel="00000000" w:rsidP="00000000" w:rsidRDefault="00000000" w:rsidRPr="00000000" w14:paraId="00000095">
            <w:pPr>
              <w:spacing w:after="0" w:line="240" w:lineRule="auto"/>
              <w:rPr>
                <w:rFonts w:ascii="Arial" w:cs="Arial" w:eastAsia="Arial" w:hAnsi="Arial"/>
              </w:rPr>
            </w:pPr>
            <w:r w:rsidDel="00000000" w:rsidR="00000000" w:rsidRPr="00000000">
              <w:rPr>
                <w:rFonts w:ascii="Arial" w:cs="Arial" w:eastAsia="Arial" w:hAnsi="Arial"/>
                <w:b w:val="1"/>
                <w:rtl w:val="0"/>
              </w:rPr>
              <w:t xml:space="preserve">Exercicio-</w:t>
            </w:r>
            <w:r w:rsidDel="00000000" w:rsidR="00000000" w:rsidRPr="00000000">
              <w:rPr>
                <w:rFonts w:ascii="Arial" w:cs="Arial" w:eastAsia="Arial" w:hAnsi="Arial"/>
                <w:rtl w:val="0"/>
              </w:rPr>
              <w:t xml:space="preserve"> </w:t>
            </w:r>
          </w:p>
          <w:p w:rsidR="00000000" w:rsidDel="00000000" w:rsidP="00000000" w:rsidRDefault="00000000" w:rsidRPr="00000000" w14:paraId="00000096">
            <w:pPr>
              <w:spacing w:after="0" w:line="240" w:lineRule="auto"/>
              <w:rPr>
                <w:rFonts w:ascii="Arial" w:cs="Arial" w:eastAsia="Arial" w:hAnsi="Arial"/>
              </w:rPr>
            </w:pPr>
            <w:r w:rsidDel="00000000" w:rsidR="00000000" w:rsidRPr="00000000">
              <w:rPr>
                <w:rFonts w:ascii="Arial" w:cs="Arial" w:eastAsia="Arial" w:hAnsi="Arial"/>
                <w:rtl w:val="0"/>
              </w:rPr>
              <w:t xml:space="preserve">1- Movimentação do punho. Dobrar o punho o máximo possível, para frente e para trás. Fazer 3 séries de 10 repetições. </w:t>
            </w:r>
          </w:p>
          <w:p w:rsidR="00000000" w:rsidDel="00000000" w:rsidP="00000000" w:rsidRDefault="00000000" w:rsidRPr="00000000" w14:paraId="0000009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9">
            <w:pPr>
              <w:spacing w:after="0" w:line="240" w:lineRule="auto"/>
              <w:rPr>
                <w:rFonts w:ascii="Arial" w:cs="Arial" w:eastAsia="Arial" w:hAnsi="Arial"/>
              </w:rPr>
            </w:pPr>
            <w:r w:rsidDel="00000000" w:rsidR="00000000" w:rsidRPr="00000000">
              <w:rPr>
                <w:rFonts w:ascii="Arial" w:cs="Arial" w:eastAsia="Arial" w:hAnsi="Arial"/>
                <w:rtl w:val="0"/>
              </w:rPr>
              <w:t xml:space="preserve">2- Flexão do punho. Segurar um peso, com a palma da mão para cima, e dobrar o punho para cima. Sempre devagar, abaixar o peso e retornar à posição inicial. Fazer 3 séries de 10 repetições. Gradualmente, deve-se aumentar o peso gradualmente.</w:t>
            </w:r>
          </w:p>
          <w:p w:rsidR="00000000" w:rsidDel="00000000" w:rsidP="00000000" w:rsidRDefault="00000000" w:rsidRPr="00000000" w14:paraId="0000009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B">
            <w:pPr>
              <w:spacing w:after="0" w:line="240" w:lineRule="auto"/>
              <w:rPr>
                <w:rFonts w:ascii="Arial" w:cs="Arial" w:eastAsia="Arial" w:hAnsi="Arial"/>
              </w:rPr>
            </w:pPr>
            <w:r w:rsidDel="00000000" w:rsidR="00000000" w:rsidRPr="00000000">
              <w:rPr>
                <w:rFonts w:ascii="Arial" w:cs="Arial" w:eastAsia="Arial" w:hAnsi="Arial"/>
                <w:rtl w:val="0"/>
              </w:rPr>
              <w:t xml:space="preserve">3- Extensão do punho. Segurando o mesmo peso, com a palma da mão para baixo, dobrar o punho para cima. Sempre devagar, abaixar o peso e retornar à posição inicial. Fazer 3 séries de 10 repetições. Gradualmente, deve-se aumentar o peso.</w:t>
            </w:r>
          </w:p>
          <w:p w:rsidR="00000000" w:rsidDel="00000000" w:rsidP="00000000" w:rsidRDefault="00000000" w:rsidRPr="00000000" w14:paraId="0000009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D">
            <w:pPr>
              <w:spacing w:after="0" w:line="240" w:lineRule="auto"/>
              <w:rPr>
                <w:rFonts w:ascii="Arial" w:cs="Arial" w:eastAsia="Arial" w:hAnsi="Arial"/>
              </w:rPr>
            </w:pPr>
            <w:r w:rsidDel="00000000" w:rsidR="00000000" w:rsidRPr="00000000">
              <w:rPr>
                <w:rFonts w:ascii="Arial" w:cs="Arial" w:eastAsia="Arial" w:hAnsi="Arial"/>
                <w:rtl w:val="0"/>
              </w:rPr>
              <w:t xml:space="preserve">4- Fortalecimento da pronação e supinação. Com  o cotovelo dobrado a 90º, fazer o movimento de rotação, com uma régua ou com um peso razoável, primeiro com a palma da mão para cima e depois para baixo. Fazer 3 séries de 10 repetições de cada exercício.</w:t>
            </w:r>
          </w:p>
          <w:p w:rsidR="00000000" w:rsidDel="00000000" w:rsidP="00000000" w:rsidRDefault="00000000" w:rsidRPr="00000000" w14:paraId="0000009E">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9F">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4- CRIOTERAPIA</w:t>
            </w:r>
          </w:p>
          <w:p w:rsidR="00000000" w:rsidDel="00000000" w:rsidP="00000000" w:rsidRDefault="00000000" w:rsidRPr="00000000" w14:paraId="000000A0">
            <w:pPr>
              <w:spacing w:after="0" w:line="240" w:lineRule="auto"/>
              <w:jc w:val="both"/>
              <w:rPr>
                <w:rFonts w:ascii="Arial" w:cs="Arial" w:eastAsia="Arial" w:hAnsi="Arial"/>
              </w:rPr>
            </w:pPr>
            <w:r w:rsidDel="00000000" w:rsidR="00000000" w:rsidRPr="00000000">
              <w:rPr>
                <w:rFonts w:ascii="Arial" w:cs="Arial" w:eastAsia="Arial" w:hAnsi="Arial"/>
                <w:rtl w:val="0"/>
              </w:rPr>
              <w:t xml:space="preserve">Essa aplicação vai ser feita com uma bolsa em gel que ficará no freezer por um determinado tempo, no primeiro momento é necessário localizar o ponto doloroso, e depois será fazer a aplicação na articulação de uma forma que molde a superfície de todo o ponto doloroso, para deixar firme e para que acople bem na articulação será necessário uma compreensão podendo se utilizar o velcro como opção, essa compreensão fará com que o gelo atinja os tecidos abaixo, geraldo melhora na circulação, analgesia e alívio de edemas, o tempo de aplicação pode-se dar em 20 minutos, essa técnica pode ser feita uma vez por dia mais pode variar dependendo de cada caso.Caso ultrapasse os 20 min de aplicação pode acontecer uma isquemia tecidual (morte celular local), no momento da aplicação o paciente deve estar em repouso em uma posição confortável. Para fazer a crioterapia é muito importante que você evite o contato direto entre a pele e o gelo para não ocasionar queimaduras e acidentes.</w:t>
            </w:r>
          </w:p>
          <w:p w:rsidR="00000000" w:rsidDel="00000000" w:rsidP="00000000" w:rsidRDefault="00000000" w:rsidRPr="00000000" w14:paraId="000000A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2">
            <w:pPr>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1952307" cy="1952307"/>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952307" cy="1952307"/>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A4">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5- ÓRTESE ORTOPÉDICA</w:t>
            </w:r>
          </w:p>
          <w:p w:rsidR="00000000" w:rsidDel="00000000" w:rsidP="00000000" w:rsidRDefault="00000000" w:rsidRPr="00000000" w14:paraId="000000A5">
            <w:pPr>
              <w:spacing w:after="0" w:line="240" w:lineRule="auto"/>
              <w:rPr>
                <w:rFonts w:ascii="Arial" w:cs="Arial" w:eastAsia="Arial" w:hAnsi="Arial"/>
              </w:rPr>
            </w:pPr>
            <w:r w:rsidDel="00000000" w:rsidR="00000000" w:rsidRPr="00000000">
              <w:rPr>
                <w:rFonts w:ascii="Arial" w:cs="Arial" w:eastAsia="Arial" w:hAnsi="Arial"/>
                <w:rtl w:val="0"/>
              </w:rPr>
              <w:t xml:space="preserve">Uso de órtese ortopédica (cotoveleira) durante o sono para que auxilie no tratamento, já que as mesmas </w:t>
            </w:r>
            <w:r w:rsidDel="00000000" w:rsidR="00000000" w:rsidRPr="00000000">
              <w:rPr>
                <w:rFonts w:ascii="Arial" w:cs="Arial" w:eastAsia="Arial" w:hAnsi="Arial"/>
                <w:highlight w:val="white"/>
                <w:rtl w:val="0"/>
              </w:rPr>
              <w:t xml:space="preserve">promovem a compressão de aquecimento e reduzem o desconforto, moderando o fluxo sanguíneo e melhorando o desempenho. Retirar a órtese após levantar.</w:t>
            </w:r>
            <w:r w:rsidDel="00000000" w:rsidR="00000000" w:rsidRPr="00000000">
              <w:rPr>
                <w:rtl w:val="0"/>
              </w:rPr>
            </w:r>
          </w:p>
          <w:p w:rsidR="00000000" w:rsidDel="00000000" w:rsidP="00000000" w:rsidRDefault="00000000" w:rsidRPr="00000000" w14:paraId="000000A6">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A7">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8">
            <w:pPr>
              <w:spacing w:after="0" w:line="240" w:lineRule="auto"/>
              <w:rPr>
                <w:rFonts w:ascii="Arial" w:cs="Arial" w:eastAsia="Arial" w:hAnsi="Arial"/>
              </w:rPr>
            </w:pPr>
            <w:r w:rsidDel="00000000" w:rsidR="00000000" w:rsidRPr="00000000">
              <w:rPr>
                <w:rFonts w:ascii="Arial" w:cs="Arial" w:eastAsia="Arial" w:hAnsi="Arial"/>
                <w:b w:val="1"/>
                <w:rtl w:val="0"/>
              </w:rPr>
              <w:t xml:space="preserve">REFERÊNCIAS </w:t>
            </w:r>
            <w:r w:rsidDel="00000000" w:rsidR="00000000" w:rsidRPr="00000000">
              <w:rPr>
                <w:rtl w:val="0"/>
              </w:rPr>
            </w:r>
          </w:p>
          <w:p w:rsidR="00000000" w:rsidDel="00000000" w:rsidP="00000000" w:rsidRDefault="00000000" w:rsidRPr="00000000" w14:paraId="000000A9">
            <w:pPr>
              <w:spacing w:after="0" w:line="240" w:lineRule="auto"/>
              <w:jc w:val="both"/>
              <w:rPr>
                <w:rFonts w:ascii="Arial" w:cs="Arial" w:eastAsia="Arial" w:hAnsi="Arial"/>
              </w:rPr>
            </w:pPr>
            <w:r w:rsidDel="00000000" w:rsidR="00000000" w:rsidRPr="00000000">
              <w:rPr>
                <w:rFonts w:ascii="Arial" w:cs="Arial" w:eastAsia="Arial" w:hAnsi="Arial"/>
                <w:rtl w:val="0"/>
              </w:rPr>
              <w:t xml:space="preserve">Arias-Buría JL, Cleland JA, El Bachiri YR, Plaza-Manzano G, Fernández-de-Las-Peñas C. Estimulação do Nervo Elétrico Percutâneo Guiada por Ultrassom do Nervo Radial para um Paciente com Dor no Cotovelo Lateral: Um Relatório de Caso com um Acompanhamento de 2 Anos. </w:t>
            </w:r>
            <w:r w:rsidDel="00000000" w:rsidR="00000000" w:rsidRPr="00000000">
              <w:rPr>
                <w:rFonts w:ascii="Arial" w:cs="Arial" w:eastAsia="Arial" w:hAnsi="Arial"/>
                <w:b w:val="1"/>
                <w:rtl w:val="0"/>
              </w:rPr>
              <w:t xml:space="preserve">Journal of Orthopaedic &amp; Sports Physical Therapy</w:t>
            </w:r>
            <w:r w:rsidDel="00000000" w:rsidR="00000000" w:rsidRPr="00000000">
              <w:rPr>
                <w:rFonts w:ascii="Arial" w:cs="Arial" w:eastAsia="Arial" w:hAnsi="Arial"/>
                <w:rtl w:val="0"/>
              </w:rPr>
              <w:t xml:space="preserve">. 2019 Maio;49(5):347-354. doi: 10.2519/jospt.2019.8570. Epub 2019 18 de janeiro. PMID: 30658050. Disponível em: </w:t>
            </w:r>
            <w:hyperlink r:id="rId11">
              <w:r w:rsidDel="00000000" w:rsidR="00000000" w:rsidRPr="00000000">
                <w:rPr>
                  <w:rFonts w:ascii="Arial" w:cs="Arial" w:eastAsia="Arial" w:hAnsi="Arial"/>
                  <w:color w:val="1155cc"/>
                  <w:u w:val="single"/>
                  <w:rtl w:val="0"/>
                </w:rPr>
                <w:t xml:space="preserve">https://pubmed.ncbi.nlm.nih.gov/30658050/</w:t>
              </w:r>
            </w:hyperlink>
            <w:r w:rsidDel="00000000" w:rsidR="00000000" w:rsidRPr="00000000">
              <w:rPr>
                <w:rFonts w:ascii="Arial" w:cs="Arial" w:eastAsia="Arial" w:hAnsi="Arial"/>
                <w:rtl w:val="0"/>
              </w:rPr>
              <w:t xml:space="preserve"> Acesso em: 20 de Setembro de 2022.</w:t>
            </w:r>
          </w:p>
          <w:p w:rsidR="00000000" w:rsidDel="00000000" w:rsidP="00000000" w:rsidRDefault="00000000" w:rsidRPr="00000000" w14:paraId="000000A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B">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Babaei-Ghazani A, Shahrami B, Fallah E, Ahadi T, Forough B, Ebadi S. Continuous shortwave diathermy with exercise reduces pain and improves function in Lateral Epicondylitis more than sham diathermy: A randomized controlled trial. </w:t>
            </w:r>
            <w:r w:rsidDel="00000000" w:rsidR="00000000" w:rsidRPr="00000000">
              <w:rPr>
                <w:rFonts w:ascii="Arial" w:cs="Arial" w:eastAsia="Arial" w:hAnsi="Arial"/>
                <w:b w:val="1"/>
                <w:rtl w:val="0"/>
              </w:rPr>
              <w:t xml:space="preserve">Journal of Bodywork and Movement Therapies</w:t>
            </w:r>
            <w:r w:rsidDel="00000000" w:rsidR="00000000" w:rsidRPr="00000000">
              <w:rPr>
                <w:rFonts w:ascii="Arial" w:cs="Arial" w:eastAsia="Arial" w:hAnsi="Arial"/>
                <w:rtl w:val="0"/>
              </w:rPr>
              <w:t xml:space="preserve">. 2020 Jan;24(1):69-76. doi: 10.1016/j.jbmt.2019.05.025. Epub 2019 May 24. PMID: 31987565. Disponível em: </w:t>
            </w:r>
            <w:hyperlink r:id="rId12">
              <w:r w:rsidDel="00000000" w:rsidR="00000000" w:rsidRPr="00000000">
                <w:rPr>
                  <w:rFonts w:ascii="Arial" w:cs="Arial" w:eastAsia="Arial" w:hAnsi="Arial"/>
                  <w:color w:val="1155cc"/>
                  <w:u w:val="single"/>
                  <w:rtl w:val="0"/>
                </w:rPr>
                <w:t xml:space="preserve">https://www.bodyworkmovementtherapies.com/article/S1360-8592(19)30199-8/fulltext</w:t>
              </w:r>
            </w:hyperlink>
            <w:r w:rsidDel="00000000" w:rsidR="00000000" w:rsidRPr="00000000">
              <w:rPr>
                <w:rFonts w:ascii="Arial" w:cs="Arial" w:eastAsia="Arial" w:hAnsi="Arial"/>
                <w:rtl w:val="0"/>
              </w:rPr>
              <w:t xml:space="preserve"> Acesso em 20 de Setembro de 2022.</w:t>
            </w:r>
          </w:p>
          <w:p w:rsidR="00000000" w:rsidDel="00000000" w:rsidP="00000000" w:rsidRDefault="00000000" w:rsidRPr="00000000" w14:paraId="000000A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D">
            <w:pPr>
              <w:spacing w:after="0" w:line="240" w:lineRule="auto"/>
              <w:jc w:val="both"/>
              <w:rPr>
                <w:rFonts w:ascii="Arial" w:cs="Arial" w:eastAsia="Arial" w:hAnsi="Arial"/>
              </w:rPr>
            </w:pPr>
            <w:r w:rsidDel="00000000" w:rsidR="00000000" w:rsidRPr="00000000">
              <w:rPr>
                <w:rFonts w:ascii="Arial" w:cs="Arial" w:eastAsia="Arial" w:hAnsi="Arial"/>
                <w:rtl w:val="0"/>
              </w:rPr>
              <w:t xml:space="preserve">Day JM, Lucado AM, Dale RB, Merriman H, Marker CD, Uhl TL. O Efeito do Fortalecimento do Músculo Escapular na Recuperação Funcional em Pacientes com Tendinopatia do Cotovelo Lateral: Um Ensaio Controlado Pilota Randomizado. </w:t>
            </w:r>
            <w:r w:rsidDel="00000000" w:rsidR="00000000" w:rsidRPr="00000000">
              <w:rPr>
                <w:rFonts w:ascii="Arial" w:cs="Arial" w:eastAsia="Arial" w:hAnsi="Arial"/>
                <w:b w:val="1"/>
                <w:rtl w:val="0"/>
              </w:rPr>
              <w:t xml:space="preserve">Journal of Sport Rehabilitation</w:t>
            </w:r>
            <w:r w:rsidDel="00000000" w:rsidR="00000000" w:rsidRPr="00000000">
              <w:rPr>
                <w:rFonts w:ascii="Arial" w:cs="Arial" w:eastAsia="Arial" w:hAnsi="Arial"/>
                <w:rtl w:val="0"/>
              </w:rPr>
              <w:t xml:space="preserve">. 2021 Jan 13;30(5):744-753. doi: 10.1123/jsr.2020-0203. PMID: 33440342. Disponível: </w:t>
            </w:r>
            <w:hyperlink r:id="rId13">
              <w:r w:rsidDel="00000000" w:rsidR="00000000" w:rsidRPr="00000000">
                <w:rPr>
                  <w:rFonts w:ascii="Arial" w:cs="Arial" w:eastAsia="Arial" w:hAnsi="Arial"/>
                  <w:color w:val="1155cc"/>
                  <w:u w:val="single"/>
                  <w:rtl w:val="0"/>
                </w:rPr>
                <w:t xml:space="preserve">https://pubmed.ncbi.nlm.nih.gov/33440342/</w:t>
              </w:r>
            </w:hyperlink>
            <w:r w:rsidDel="00000000" w:rsidR="00000000" w:rsidRPr="00000000">
              <w:rPr>
                <w:rFonts w:ascii="Arial" w:cs="Arial" w:eastAsia="Arial" w:hAnsi="Arial"/>
                <w:rtl w:val="0"/>
              </w:rPr>
              <w:t xml:space="preserve"> Acesso em: 20 de Setembro de 2022.</w:t>
            </w:r>
          </w:p>
          <w:p w:rsidR="00000000" w:rsidDel="00000000" w:rsidP="00000000" w:rsidRDefault="00000000" w:rsidRPr="00000000" w14:paraId="000000A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F">
            <w:pPr>
              <w:spacing w:after="0" w:line="240" w:lineRule="auto"/>
              <w:jc w:val="both"/>
              <w:rPr>
                <w:rFonts w:ascii="Arial" w:cs="Arial" w:eastAsia="Arial" w:hAnsi="Arial"/>
              </w:rPr>
            </w:pPr>
            <w:r w:rsidDel="00000000" w:rsidR="00000000" w:rsidRPr="00000000">
              <w:rPr>
                <w:rFonts w:ascii="Arial" w:cs="Arial" w:eastAsia="Arial" w:hAnsi="Arial"/>
                <w:rtl w:val="0"/>
              </w:rPr>
              <w:t xml:space="preserve">Eraslan L, Yuce D, Erbilici A, Baltaci G. O Kinesiotaping melhora a dor e a funcionalidade em pacientes com epicondilite lateral recém-diagnosticada? </w:t>
            </w:r>
            <w:r w:rsidDel="00000000" w:rsidR="00000000" w:rsidRPr="00000000">
              <w:rPr>
                <w:rFonts w:ascii="Arial" w:cs="Arial" w:eastAsia="Arial" w:hAnsi="Arial"/>
                <w:b w:val="1"/>
                <w:rtl w:val="0"/>
              </w:rPr>
              <w:t xml:space="preserve">Knee Surg Sports Traumatol Arthrosc</w:t>
            </w:r>
            <w:r w:rsidDel="00000000" w:rsidR="00000000" w:rsidRPr="00000000">
              <w:rPr>
                <w:rFonts w:ascii="Arial" w:cs="Arial" w:eastAsia="Arial" w:hAnsi="Arial"/>
                <w:rtl w:val="0"/>
              </w:rPr>
              <w:t xml:space="preserve">. 2018 Mar;26(3):938-945. doi: 10.1007/s00167-017-4691-7. Epub 2017 24 de agosto. PMID: 28840301. Disponível em: </w:t>
            </w:r>
            <w:hyperlink r:id="rId14">
              <w:r w:rsidDel="00000000" w:rsidR="00000000" w:rsidRPr="00000000">
                <w:rPr>
                  <w:rFonts w:ascii="Arial" w:cs="Arial" w:eastAsia="Arial" w:hAnsi="Arial"/>
                  <w:color w:val="1155cc"/>
                  <w:u w:val="single"/>
                  <w:rtl w:val="0"/>
                </w:rPr>
                <w:t xml:space="preserve">https://pubmed.ncbi.nlm.nih.gov/28840301/</w:t>
              </w:r>
            </w:hyperlink>
            <w:r w:rsidDel="00000000" w:rsidR="00000000" w:rsidRPr="00000000">
              <w:rPr>
                <w:rFonts w:ascii="Arial" w:cs="Arial" w:eastAsia="Arial" w:hAnsi="Arial"/>
                <w:rtl w:val="0"/>
              </w:rPr>
              <w:t xml:space="preserve"> Acesso em: 20 de Setembro de 2022.</w:t>
            </w:r>
          </w:p>
          <w:p w:rsidR="00000000" w:rsidDel="00000000" w:rsidP="00000000" w:rsidRDefault="00000000" w:rsidRPr="00000000" w14:paraId="000000B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1">
            <w:pPr>
              <w:shd w:fill="ffffff" w:val="clear"/>
              <w:spacing w:after="0" w:line="240" w:lineRule="auto"/>
              <w:jc w:val="both"/>
              <w:rPr>
                <w:rFonts w:ascii="Arial" w:cs="Arial" w:eastAsia="Arial" w:hAnsi="Arial"/>
              </w:rPr>
            </w:pPr>
            <w:r w:rsidDel="00000000" w:rsidR="00000000" w:rsidRPr="00000000">
              <w:rPr>
                <w:rFonts w:ascii="Arial" w:cs="Arial" w:eastAsia="Arial" w:hAnsi="Arial"/>
                <w:color w:val="212121"/>
                <w:rtl w:val="0"/>
              </w:rPr>
              <w:t xml:space="preserve">Giray E, Karali-Bingul D, Akyuz G. The Effectiveness of Kinesiotaping, Sham Taping or Exercises Only in Lateral Epicondylitis Treatment: A Randomized Controlled Study. PM R. 2019 Jul;11(7):681-693. doi: 10.1002/pmrj.12067. Epub 2019 Mar 28. PMID: 30609278. Disponível em: </w:t>
            </w:r>
            <w:hyperlink r:id="rId15">
              <w:r w:rsidDel="00000000" w:rsidR="00000000" w:rsidRPr="00000000">
                <w:rPr>
                  <w:rFonts w:ascii="Arial" w:cs="Arial" w:eastAsia="Arial" w:hAnsi="Arial"/>
                  <w:color w:val="1155cc"/>
                  <w:u w:val="single"/>
                  <w:rtl w:val="0"/>
                </w:rPr>
                <w:t xml:space="preserve">https://pubmed.ncbi.nlm.nih.gov/30609278/</w:t>
              </w:r>
            </w:hyperlink>
            <w:r w:rsidDel="00000000" w:rsidR="00000000" w:rsidRPr="00000000">
              <w:rPr>
                <w:rFonts w:ascii="Arial" w:cs="Arial" w:eastAsia="Arial" w:hAnsi="Arial"/>
                <w:color w:val="212121"/>
                <w:rtl w:val="0"/>
              </w:rPr>
              <w:t xml:space="preserve"> Acesso em 20 de Setembro de 2022.</w:t>
            </w:r>
            <w:r w:rsidDel="00000000" w:rsidR="00000000" w:rsidRPr="00000000">
              <w:rPr>
                <w:rtl w:val="0"/>
              </w:rPr>
            </w:r>
          </w:p>
          <w:p w:rsidR="00000000" w:rsidDel="00000000" w:rsidP="00000000" w:rsidRDefault="00000000" w:rsidRPr="00000000" w14:paraId="000000B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3">
            <w:pPr>
              <w:spacing w:after="0" w:line="240" w:lineRule="auto"/>
              <w:jc w:val="both"/>
              <w:rPr>
                <w:rFonts w:ascii="Arial" w:cs="Arial" w:eastAsia="Arial" w:hAnsi="Arial"/>
              </w:rPr>
            </w:pPr>
            <w:r w:rsidDel="00000000" w:rsidR="00000000" w:rsidRPr="00000000">
              <w:rPr>
                <w:rFonts w:ascii="Arial" w:cs="Arial" w:eastAsia="Arial" w:hAnsi="Arial"/>
                <w:rtl w:val="0"/>
              </w:rPr>
              <w:t xml:space="preserve">Kim BR, Yi DH, Yim JE. Effect of the combined isotonic technique for proprioceptive neuromuscular facilitation and taping on pain and grip strength in patients with lateral epicondylitis: a randomized clinical trial. </w:t>
            </w:r>
            <w:r w:rsidDel="00000000" w:rsidR="00000000" w:rsidRPr="00000000">
              <w:rPr>
                <w:rFonts w:ascii="Arial" w:cs="Arial" w:eastAsia="Arial" w:hAnsi="Arial"/>
                <w:b w:val="1"/>
                <w:rtl w:val="0"/>
              </w:rPr>
              <w:t xml:space="preserve">Journal of Exercise Rehabilitation</w:t>
            </w:r>
            <w:r w:rsidDel="00000000" w:rsidR="00000000" w:rsidRPr="00000000">
              <w:rPr>
                <w:rFonts w:ascii="Arial" w:cs="Arial" w:eastAsia="Arial" w:hAnsi="Arial"/>
                <w:rtl w:val="0"/>
              </w:rPr>
              <w:t xml:space="preserve">. 2019 Apr 26;15(2):316-321. doi: 10.12965/jer.1938078.039. PMID: 31111019; PMCID: PMC6509453. Disponível em: </w:t>
            </w:r>
            <w:hyperlink r:id="rId16">
              <w:r w:rsidDel="00000000" w:rsidR="00000000" w:rsidRPr="00000000">
                <w:rPr>
                  <w:rFonts w:ascii="Arial" w:cs="Arial" w:eastAsia="Arial" w:hAnsi="Arial"/>
                  <w:color w:val="1155cc"/>
                  <w:u w:val="single"/>
                  <w:rtl w:val="0"/>
                </w:rPr>
                <w:t xml:space="preserve">https://www.ncbi.nlm.nih.gov/pmc/articles/PMC6509453/</w:t>
              </w:r>
            </w:hyperlink>
            <w:r w:rsidDel="00000000" w:rsidR="00000000" w:rsidRPr="00000000">
              <w:rPr>
                <w:rFonts w:ascii="Arial" w:cs="Arial" w:eastAsia="Arial" w:hAnsi="Arial"/>
                <w:rtl w:val="0"/>
              </w:rPr>
              <w:t xml:space="preserve"> Acesso em: 20 de Setembro 2022.</w:t>
            </w:r>
          </w:p>
          <w:p w:rsidR="00000000" w:rsidDel="00000000" w:rsidP="00000000" w:rsidRDefault="00000000" w:rsidRPr="00000000" w14:paraId="000000B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5">
            <w:pPr>
              <w:spacing w:after="0" w:line="240" w:lineRule="auto"/>
              <w:jc w:val="both"/>
              <w:rPr>
                <w:rFonts w:ascii="Arial" w:cs="Arial" w:eastAsia="Arial" w:hAnsi="Arial"/>
              </w:rPr>
            </w:pPr>
            <w:r w:rsidDel="00000000" w:rsidR="00000000" w:rsidRPr="00000000">
              <w:rPr>
                <w:rFonts w:ascii="Arial" w:cs="Arial" w:eastAsia="Arial" w:hAnsi="Arial"/>
                <w:rtl w:val="0"/>
              </w:rPr>
              <w:t xml:space="preserve">Kim YJ, Wood SM, Yoon AP, Howard JC, Yang LY, Chung KC. Eficácia dos Tratamentos Não Cirúrgicos para Epicondilite Lateral: Uma Revisão Sistemática e Meta-Análise. </w:t>
            </w:r>
            <w:r w:rsidDel="00000000" w:rsidR="00000000" w:rsidRPr="00000000">
              <w:rPr>
                <w:rFonts w:ascii="Arial" w:cs="Arial" w:eastAsia="Arial" w:hAnsi="Arial"/>
                <w:b w:val="1"/>
                <w:rtl w:val="0"/>
              </w:rPr>
              <w:t xml:space="preserve">Plastic and Reconstructive Surgery</w:t>
            </w:r>
            <w:r w:rsidDel="00000000" w:rsidR="00000000" w:rsidRPr="00000000">
              <w:rPr>
                <w:rFonts w:ascii="Arial" w:cs="Arial" w:eastAsia="Arial" w:hAnsi="Arial"/>
                <w:rtl w:val="0"/>
              </w:rPr>
              <w:t xml:space="preserve">. 2021 Jan 1;147(1):112-125. doi: 10.1097/PRS.0000000000007440. PMID: 33002980. Disponível em: </w:t>
            </w:r>
            <w:hyperlink r:id="rId17">
              <w:r w:rsidDel="00000000" w:rsidR="00000000" w:rsidRPr="00000000">
                <w:rPr>
                  <w:rFonts w:ascii="Arial" w:cs="Arial" w:eastAsia="Arial" w:hAnsi="Arial"/>
                  <w:color w:val="1155cc"/>
                  <w:u w:val="single"/>
                  <w:rtl w:val="0"/>
                </w:rPr>
                <w:t xml:space="preserve">https://pubmed.ncbi.nlm.nih.gov/33002980/</w:t>
              </w:r>
            </w:hyperlink>
            <w:r w:rsidDel="00000000" w:rsidR="00000000" w:rsidRPr="00000000">
              <w:rPr>
                <w:rFonts w:ascii="Arial" w:cs="Arial" w:eastAsia="Arial" w:hAnsi="Arial"/>
                <w:rtl w:val="0"/>
              </w:rPr>
              <w:t xml:space="preserve"> Acesso em: 20 de Setembro de 2022.</w:t>
            </w:r>
          </w:p>
          <w:p w:rsidR="00000000" w:rsidDel="00000000" w:rsidP="00000000" w:rsidRDefault="00000000" w:rsidRPr="00000000" w14:paraId="000000B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7">
            <w:pPr>
              <w:shd w:fill="ffffff" w:val="clear"/>
              <w:spacing w:after="0" w:line="240" w:lineRule="auto"/>
              <w:jc w:val="both"/>
              <w:rPr>
                <w:rFonts w:ascii="Arial" w:cs="Arial" w:eastAsia="Arial" w:hAnsi="Arial"/>
              </w:rPr>
            </w:pPr>
            <w:r w:rsidDel="00000000" w:rsidR="00000000" w:rsidRPr="00000000">
              <w:rPr>
                <w:rFonts w:ascii="Arial" w:cs="Arial" w:eastAsia="Arial" w:hAnsi="Arial"/>
                <w:color w:val="212121"/>
                <w:rtl w:val="0"/>
              </w:rPr>
              <w:t xml:space="preserve">REYHAN, A. C., Sindel, D., &amp; Dereli, E. E. (2020). The effects of Mulligan's mobilization with movement technique in patients with lateral epicondylitis. </w:t>
            </w:r>
            <w:r w:rsidDel="00000000" w:rsidR="00000000" w:rsidRPr="00000000">
              <w:rPr>
                <w:rFonts w:ascii="Arial" w:cs="Arial" w:eastAsia="Arial" w:hAnsi="Arial"/>
                <w:b w:val="1"/>
                <w:color w:val="212121"/>
                <w:rtl w:val="0"/>
              </w:rPr>
              <w:t xml:space="preserve">Journal of back and musculoskeletal rehabilitation</w:t>
            </w:r>
            <w:r w:rsidDel="00000000" w:rsidR="00000000" w:rsidRPr="00000000">
              <w:rPr>
                <w:rFonts w:ascii="Arial" w:cs="Arial" w:eastAsia="Arial" w:hAnsi="Arial"/>
                <w:color w:val="212121"/>
                <w:rtl w:val="0"/>
              </w:rPr>
              <w:t xml:space="preserve">, 33(1), 99–107.Disponível em: </w:t>
            </w:r>
            <w:hyperlink r:id="rId18">
              <w:r w:rsidDel="00000000" w:rsidR="00000000" w:rsidRPr="00000000">
                <w:rPr>
                  <w:rFonts w:ascii="Arial" w:cs="Arial" w:eastAsia="Arial" w:hAnsi="Arial"/>
                  <w:color w:val="1155cc"/>
                  <w:u w:val="single"/>
                  <w:rtl w:val="0"/>
                </w:rPr>
                <w:t xml:space="preserve">https://doi.org/10.3233/BMR-181135</w:t>
              </w:r>
            </w:hyperlink>
            <w:r w:rsidDel="00000000" w:rsidR="00000000" w:rsidRPr="00000000">
              <w:rPr>
                <w:rFonts w:ascii="Arial" w:cs="Arial" w:eastAsia="Arial" w:hAnsi="Arial"/>
                <w:color w:val="212121"/>
                <w:rtl w:val="0"/>
              </w:rPr>
              <w:t xml:space="preserve"> Acesso em: 20 de Setembro de 2022.</w:t>
            </w:r>
            <w:r w:rsidDel="00000000" w:rsidR="00000000" w:rsidRPr="00000000">
              <w:rPr>
                <w:rtl w:val="0"/>
              </w:rPr>
            </w:r>
          </w:p>
          <w:p w:rsidR="00000000" w:rsidDel="00000000" w:rsidP="00000000" w:rsidRDefault="00000000" w:rsidRPr="00000000" w14:paraId="000000B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9">
            <w:pPr>
              <w:spacing w:after="0" w:line="240" w:lineRule="auto"/>
              <w:jc w:val="both"/>
              <w:rPr>
                <w:rFonts w:ascii="Arial" w:cs="Arial" w:eastAsia="Arial" w:hAnsi="Arial"/>
              </w:rPr>
            </w:pPr>
            <w:r w:rsidDel="00000000" w:rsidR="00000000" w:rsidRPr="00000000">
              <w:rPr>
                <w:rFonts w:ascii="Arial" w:cs="Arial" w:eastAsia="Arial" w:hAnsi="Arial"/>
                <w:rtl w:val="0"/>
              </w:rPr>
              <w:t xml:space="preserve">VEVELLILAPPILLY, Daison Varghese et al. “Counterforce Orthosis In The Management Of Lateral Epicondylitis.” </w:t>
            </w:r>
            <w:r w:rsidDel="00000000" w:rsidR="00000000" w:rsidRPr="00000000">
              <w:rPr>
                <w:rFonts w:ascii="Arial" w:cs="Arial" w:eastAsia="Arial" w:hAnsi="Arial"/>
                <w:b w:val="1"/>
                <w:rtl w:val="0"/>
              </w:rPr>
              <w:t xml:space="preserve">Journal of Ayub Medical College, Abbottabad : JAMC </w:t>
            </w:r>
            <w:r w:rsidDel="00000000" w:rsidR="00000000" w:rsidRPr="00000000">
              <w:rPr>
                <w:rFonts w:ascii="Arial" w:cs="Arial" w:eastAsia="Arial" w:hAnsi="Arial"/>
                <w:rtl w:val="0"/>
              </w:rPr>
              <w:t xml:space="preserve">vol. 29,2 (2017): 328-334. Disponível em: </w:t>
            </w:r>
            <w:hyperlink r:id="rId19">
              <w:r w:rsidDel="00000000" w:rsidR="00000000" w:rsidRPr="00000000">
                <w:rPr>
                  <w:rFonts w:ascii="Arial" w:cs="Arial" w:eastAsia="Arial" w:hAnsi="Arial"/>
                  <w:color w:val="1155cc"/>
                  <w:u w:val="single"/>
                  <w:rtl w:val="0"/>
                </w:rPr>
                <w:t xml:space="preserve">https://pubmed.ncbi.nlm.nih.gov/28718259/</w:t>
              </w:r>
            </w:hyperlink>
            <w:r w:rsidDel="00000000" w:rsidR="00000000" w:rsidRPr="00000000">
              <w:rPr>
                <w:rFonts w:ascii="Arial" w:cs="Arial" w:eastAsia="Arial" w:hAnsi="Arial"/>
                <w:rtl w:val="0"/>
              </w:rPr>
              <w:t xml:space="preserve"> Acesso em: 20 de Setembro de 2022.</w:t>
            </w:r>
          </w:p>
          <w:p w:rsidR="00000000" w:rsidDel="00000000" w:rsidP="00000000" w:rsidRDefault="00000000" w:rsidRPr="00000000" w14:paraId="000000BA">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BB">
            <w:pPr>
              <w:spacing w:after="0" w:line="240" w:lineRule="auto"/>
              <w:jc w:val="both"/>
              <w:rPr>
                <w:b w:val="1"/>
              </w:rPr>
            </w:pPr>
            <w:r w:rsidDel="00000000" w:rsidR="00000000" w:rsidRPr="00000000">
              <w:rPr>
                <w:rFonts w:ascii="Arial" w:cs="Arial" w:eastAsia="Arial" w:hAnsi="Arial"/>
                <w:rtl w:val="0"/>
              </w:rPr>
              <w:t xml:space="preserve">YAO, G., Chen, J., Duan, Y., &amp; Chen, X. (2020). Efficacy of Extracorporeal Shock Wave Therapy for Lateral Epicondylitis: A Systematic Review and Meta-Analysis. </w:t>
            </w:r>
            <w:r w:rsidDel="00000000" w:rsidR="00000000" w:rsidRPr="00000000">
              <w:rPr>
                <w:rFonts w:ascii="Arial" w:cs="Arial" w:eastAsia="Arial" w:hAnsi="Arial"/>
                <w:b w:val="1"/>
                <w:rtl w:val="0"/>
              </w:rPr>
              <w:t xml:space="preserve">BioMed research international</w:t>
            </w:r>
            <w:r w:rsidDel="00000000" w:rsidR="00000000" w:rsidRPr="00000000">
              <w:rPr>
                <w:rFonts w:ascii="Arial" w:cs="Arial" w:eastAsia="Arial" w:hAnsi="Arial"/>
                <w:rtl w:val="0"/>
              </w:rPr>
              <w:t xml:space="preserve">, 2020, 2064781. </w:t>
            </w:r>
            <w:hyperlink r:id="rId20">
              <w:r w:rsidDel="00000000" w:rsidR="00000000" w:rsidRPr="00000000">
                <w:rPr>
                  <w:rFonts w:ascii="Arial" w:cs="Arial" w:eastAsia="Arial" w:hAnsi="Arial"/>
                  <w:color w:val="1155cc"/>
                  <w:u w:val="single"/>
                  <w:rtl w:val="0"/>
                </w:rPr>
                <w:t xml:space="preserve">https://doi.org/10.1155/2020/2064781</w:t>
              </w:r>
            </w:hyperlink>
            <w:r w:rsidDel="00000000" w:rsidR="00000000" w:rsidRPr="00000000">
              <w:rPr>
                <w:rFonts w:ascii="Arial" w:cs="Arial" w:eastAsia="Arial" w:hAnsi="Arial"/>
                <w:rtl w:val="0"/>
              </w:rPr>
              <w:t xml:space="preserve"> Acesso em: 20 de Setembro de 2022.</w:t>
            </w:r>
            <w:r w:rsidDel="00000000" w:rsidR="00000000" w:rsidRPr="00000000">
              <w:rPr>
                <w:rtl w:val="0"/>
              </w:rPr>
            </w:r>
          </w:p>
        </w:tc>
      </w:tr>
    </w:tbl>
    <w:p w:rsidR="00000000" w:rsidDel="00000000" w:rsidP="00000000" w:rsidRDefault="00000000" w:rsidRPr="00000000" w14:paraId="000000BD">
      <w:pPr>
        <w:spacing w:after="0" w:lineRule="auto"/>
        <w:jc w:val="both"/>
        <w:rPr/>
      </w:pPr>
      <w:r w:rsidDel="00000000" w:rsidR="00000000" w:rsidRPr="00000000">
        <w:rPr>
          <w:rtl w:val="0"/>
        </w:rPr>
      </w:r>
    </w:p>
    <w:sectPr>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B6FBC"/>
    <w:rPr>
      <w:lang w:val="en-US"/>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elacomgrade">
    <w:name w:val="Table Grid"/>
    <w:basedOn w:val="Tabelanormal"/>
    <w:uiPriority w:val="39"/>
    <w:rsid w:val="0097080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970804"/>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155/2020/2064781" TargetMode="External"/><Relationship Id="rId11" Type="http://schemas.openxmlformats.org/officeDocument/2006/relationships/hyperlink" Target="https://pubmed.ncbi.nlm.nih.gov/30658050/" TargetMode="External"/><Relationship Id="rId10" Type="http://schemas.openxmlformats.org/officeDocument/2006/relationships/image" Target="media/image3.png"/><Relationship Id="rId13" Type="http://schemas.openxmlformats.org/officeDocument/2006/relationships/hyperlink" Target="https://pubmed.ncbi.nlm.nih.gov/33440342/" TargetMode="External"/><Relationship Id="rId12" Type="http://schemas.openxmlformats.org/officeDocument/2006/relationships/hyperlink" Target="https://www.bodyworkmovementtherapies.com/article/S1360-8592(19)30199-8/fulltex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pubmed.ncbi.nlm.nih.gov/30609278/" TargetMode="External"/><Relationship Id="rId14" Type="http://schemas.openxmlformats.org/officeDocument/2006/relationships/hyperlink" Target="https://pubmed.ncbi.nlm.nih.gov/28840301/" TargetMode="External"/><Relationship Id="rId17" Type="http://schemas.openxmlformats.org/officeDocument/2006/relationships/hyperlink" Target="https://pubmed.ncbi.nlm.nih.gov/33002980/" TargetMode="External"/><Relationship Id="rId16" Type="http://schemas.openxmlformats.org/officeDocument/2006/relationships/hyperlink" Target="https://www.ncbi.nlm.nih.gov/pmc/articles/PMC6509453/" TargetMode="External"/><Relationship Id="rId5" Type="http://schemas.openxmlformats.org/officeDocument/2006/relationships/styles" Target="styles.xml"/><Relationship Id="rId19" Type="http://schemas.openxmlformats.org/officeDocument/2006/relationships/hyperlink" Target="https://pubmed.ncbi.nlm.nih.gov/28718259/" TargetMode="External"/><Relationship Id="rId6" Type="http://schemas.openxmlformats.org/officeDocument/2006/relationships/customXml" Target="../customXML/item1.xml"/><Relationship Id="rId18" Type="http://schemas.openxmlformats.org/officeDocument/2006/relationships/hyperlink" Target="https://doi.org/10.3233/BMR-181135" TargetMode="Externa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Jb94CxLVWWDqCU4DRv2qpJrbg==">AMUW2mVqjESTXvCLu+RmH34gd5Jqor/gPNYTXKBhIf8a5v8GvTfQdtn0pxJsdii3bxowLa9EA56+oyXxts8ORx+/kyUlhXoK5MoUJiZkhAq7afxuf5NgNJnlTP5h3zs/Lvi+wt1hYOFoMNJZg9jD7SKhVbmM5Nlv5OUOIEY5E2xwoisqyG/b4XwjkbocuRCe04ng/b3tm+Z3DhBcUFYilyydmtGzBONqZwhwZaBEO34WtUpH4IE+HQnnvdYl04xJ6gRRI/1xQ5xSSl164bxaR6iJQLMQFoaTx664Fn2+h1c7a2lNPrNjMEDr3b+jWjCPjij8JkH3lr9TWimZ8xVuXpYcfjfyY/crZTxLzp7WcVpLeAiQdeZslzK2EeuvF1EdyMst1wETDqV2xPlX8YOrdQTB7J0ZX6hP7/Vgw7THuhT7p8hn/ClszhzNks9015zA9Rum7HbPIbB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2022-09-20T11:31:00Z</dcterms:created>
  <dc:creator>Amanda Schenatto</dc:creator>
</cp:coreProperties>
</file>