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Fi</w:t>
      </w:r>
    </w:p>
    <w:tbl>
      <w:tblPr>
        <w:tblStyle w:val="Table1"/>
        <w:tblW w:w="9728.0" w:type="dxa"/>
        <w:jc w:val="left"/>
        <w:tblInd w:w="0.0" w:type="dxa"/>
        <w:tblLayout w:type="fixed"/>
        <w:tblLook w:val="0000"/>
      </w:tblPr>
      <w:tblGrid>
        <w:gridCol w:w="3368"/>
        <w:gridCol w:w="4965"/>
        <w:gridCol w:w="1395"/>
        <w:tblGridChange w:id="0">
          <w:tblGrid>
            <w:gridCol w:w="3368"/>
            <w:gridCol w:w="4965"/>
            <w:gridCol w:w="1395"/>
          </w:tblGrid>
        </w:tblGridChange>
      </w:tblGrid>
      <w:tr>
        <w:trPr>
          <w:cantSplit w:val="0"/>
          <w:trHeight w:val="1"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2">
            <w:pPr>
              <w:widowControl w:val="0"/>
              <w:spacing w:before="240" w:lineRule="auto"/>
              <w:jc w:val="center"/>
              <w:rPr/>
            </w:pPr>
            <w:r w:rsidDel="00000000" w:rsidR="00000000" w:rsidRPr="00000000">
              <w:rPr/>
              <w:drawing>
                <wp:inline distB="0" distT="0" distL="0" distR="0">
                  <wp:extent cx="2072076" cy="820373"/>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072076" cy="820373"/>
                          </a:xfrm>
                          <a:prstGeom prst="rect"/>
                          <a:ln/>
                        </pic:spPr>
                      </pic:pic>
                    </a:graphicData>
                  </a:graphic>
                </wp:inline>
              </w:drawing>
            </w: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03">
            <w:pPr>
              <w:widowControl w:val="0"/>
              <w:jc w:val="center"/>
              <w:rPr>
                <w:rFonts w:ascii="Calibri" w:cs="Calibri" w:eastAsia="Calibri" w:hAnsi="Calibri"/>
              </w:rPr>
            </w:pPr>
            <w:r w:rsidDel="00000000" w:rsidR="00000000" w:rsidRPr="00000000">
              <w:rPr>
                <w:rFonts w:ascii="Calibri" w:cs="Calibri" w:eastAsia="Calibri" w:hAnsi="Calibri"/>
                <w:b w:val="1"/>
                <w:rtl w:val="0"/>
              </w:rPr>
              <w:t xml:space="preserve">FISIOTERAPIA                 </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04">
            <w:pPr>
              <w:widowControl w:val="0"/>
              <w:rPr>
                <w:rFonts w:ascii="Calibri" w:cs="Calibri" w:eastAsia="Calibri" w:hAnsi="Calibri"/>
              </w:rPr>
            </w:pPr>
            <w:r w:rsidDel="00000000" w:rsidR="00000000" w:rsidRPr="00000000">
              <w:rPr>
                <w:rtl w:val="0"/>
              </w:rPr>
            </w:r>
          </w:p>
        </w:tc>
      </w:tr>
      <w:tr>
        <w:trPr>
          <w:cantSplit w:val="0"/>
          <w:trHeight w:val="1"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06">
            <w:pPr>
              <w:widowControl w:val="0"/>
              <w:rPr>
                <w:rFonts w:ascii="Calibri" w:cs="Calibri" w:eastAsia="Calibri" w:hAnsi="Calibri"/>
              </w:rPr>
            </w:pPr>
            <w:r w:rsidDel="00000000" w:rsidR="00000000" w:rsidRPr="00000000">
              <w:rPr>
                <w:rFonts w:ascii="Calibri" w:cs="Calibri" w:eastAsia="Calibri" w:hAnsi="Calibri"/>
                <w:b w:val="1"/>
                <w:rtl w:val="0"/>
              </w:rPr>
              <w:t xml:space="preserve">Projeto: Projeto de Intervenção na Urgência e Emergência</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07">
            <w:pPr>
              <w:widowControl w:val="0"/>
              <w:rPr>
                <w:rFonts w:ascii="Calibri" w:cs="Calibri" w:eastAsia="Calibri" w:hAnsi="Calibri"/>
              </w:rPr>
            </w:pPr>
            <w:r w:rsidDel="00000000" w:rsidR="00000000" w:rsidRPr="00000000">
              <w:rPr>
                <w:rtl w:val="0"/>
              </w:rPr>
            </w:r>
          </w:p>
        </w:tc>
      </w:tr>
      <w:tr>
        <w:trPr>
          <w:cantSplit w:val="0"/>
          <w:trHeight w:val="829"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9">
            <w:pPr>
              <w:widowControl w:val="0"/>
              <w:rPr>
                <w:rFonts w:ascii="Calibri" w:cs="Calibri" w:eastAsia="Calibri" w:hAnsi="Calibri"/>
                <w:b w:val="1"/>
              </w:rPr>
            </w:pPr>
            <w:r w:rsidDel="00000000" w:rsidR="00000000" w:rsidRPr="00000000">
              <w:rPr>
                <w:rtl w:val="0"/>
              </w:rPr>
            </w:r>
          </w:p>
          <w:p w:rsidR="00000000" w:rsidDel="00000000" w:rsidP="00000000" w:rsidRDefault="00000000" w:rsidRPr="00000000" w14:paraId="0000000A">
            <w:pPr>
              <w:widowControl w:val="0"/>
              <w:rPr>
                <w:rFonts w:ascii="Calibri" w:cs="Calibri" w:eastAsia="Calibri" w:hAnsi="Calibri"/>
              </w:rPr>
            </w:pPr>
            <w:r w:rsidDel="00000000" w:rsidR="00000000" w:rsidRPr="00000000">
              <w:rPr>
                <w:rFonts w:ascii="Calibri" w:cs="Calibri" w:eastAsia="Calibri" w:hAnsi="Calibri"/>
                <w:b w:val="1"/>
                <w:rtl w:val="0"/>
              </w:rPr>
              <w:t xml:space="preserve">Professores: Colegiado de Fisioterapia</w:t>
            </w:r>
            <w:r w:rsidDel="00000000" w:rsidR="00000000" w:rsidRPr="00000000">
              <w:rPr>
                <w:rtl w:val="0"/>
              </w:rPr>
            </w:r>
          </w:p>
        </w:tc>
      </w:tr>
      <w:tr>
        <w:trPr>
          <w:cantSplit w:val="0"/>
          <w:trHeight w:val="46" w:hRule="atLeast"/>
          <w:tblHeader w:val="0"/>
        </w:trPr>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C">
            <w:pPr>
              <w:widowControl w:val="0"/>
              <w:spacing w:after="120" w:before="120" w:lineRule="auto"/>
              <w:rPr>
                <w:rFonts w:ascii="Calibri" w:cs="Calibri" w:eastAsia="Calibri" w:hAnsi="Calibri"/>
              </w:rPr>
            </w:pPr>
            <w:r w:rsidDel="00000000" w:rsidR="00000000" w:rsidRPr="00000000">
              <w:rPr>
                <w:rFonts w:ascii="Calibri" w:cs="Calibri" w:eastAsia="Calibri" w:hAnsi="Calibri"/>
                <w:b w:val="1"/>
                <w:rtl w:val="0"/>
              </w:rPr>
              <w:t xml:space="preserve">Nome: Carolina Beatriz dos Santos</w:t>
            </w:r>
            <w:r w:rsidDel="00000000" w:rsidR="00000000" w:rsidRPr="00000000">
              <w:rPr>
                <w:rtl w:val="0"/>
              </w:rPr>
            </w:r>
          </w:p>
        </w:tc>
      </w:tr>
      <w:tr>
        <w:trPr>
          <w:cantSplit w:val="0"/>
          <w:trHeight w:val="1" w:hRule="atLeast"/>
          <w:tblHeader w:val="0"/>
        </w:trPr>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F">
            <w:pPr>
              <w:widowControl w:val="0"/>
              <w:spacing w:after="120" w:before="120" w:lineRule="auto"/>
              <w:rPr>
                <w:rFonts w:ascii="Calibri" w:cs="Calibri" w:eastAsia="Calibri" w:hAnsi="Calibri"/>
                <w:b w:val="1"/>
              </w:rPr>
            </w:pPr>
            <w:r w:rsidDel="00000000" w:rsidR="00000000" w:rsidRPr="00000000">
              <w:rPr>
                <w:rFonts w:ascii="Calibri" w:cs="Calibri" w:eastAsia="Calibri" w:hAnsi="Calibri"/>
                <w:b w:val="1"/>
                <w:rtl w:val="0"/>
              </w:rPr>
              <w:t xml:space="preserve">Atividade: </w:t>
            </w:r>
            <w:r w:rsidDel="00000000" w:rsidR="00000000" w:rsidRPr="00000000">
              <w:rPr>
                <w:rFonts w:ascii="Calibri" w:cs="Calibri" w:eastAsia="Calibri" w:hAnsi="Calibri"/>
                <w:b w:val="1"/>
                <w:color w:val="000000"/>
                <w:rtl w:val="0"/>
              </w:rPr>
              <w:t xml:space="preserve">Aplicação do Protocolo de Manchester</w:t>
            </w: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2">
            <w:pPr>
              <w:rPr>
                <w:rFonts w:ascii="Calibri" w:cs="Calibri" w:eastAsia="Calibri" w:hAnsi="Calibri"/>
                <w:b w:val="1"/>
              </w:rPr>
            </w:pPr>
            <w:r w:rsidDel="00000000" w:rsidR="00000000" w:rsidRPr="00000000">
              <w:rPr>
                <w:rFonts w:ascii="Calibri" w:cs="Calibri" w:eastAsia="Calibri" w:hAnsi="Calibri"/>
                <w:b w:val="1"/>
                <w:rtl w:val="0"/>
              </w:rPr>
              <w:t xml:space="preserve">Atividade</w:t>
            </w:r>
          </w:p>
          <w:p w:rsidR="00000000" w:rsidDel="00000000" w:rsidP="00000000" w:rsidRDefault="00000000" w:rsidRPr="00000000" w14:paraId="00000013">
            <w:pPr>
              <w:rPr>
                <w:rFonts w:ascii="Calibri" w:cs="Calibri" w:eastAsia="Calibri" w:hAnsi="Calibri"/>
                <w:b w:val="1"/>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Construa um fluxograma ou mapa mental destacando quais são as diferentes estratificações de risco de acordo com o Protocolo Manchester, suas principais características e qual o tempo de espera para atendimento em cada uma delas.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rPr>
            </w:pPr>
            <w:bookmarkStart w:colFirst="0" w:colLast="0" w:name="_heading=h.x5lqgtazare9" w:id="1"/>
            <w:bookmarkEnd w:id="1"/>
            <w:r w:rsidDel="00000000" w:rsidR="00000000" w:rsidRPr="00000000">
              <w:rPr>
                <w:rFonts w:ascii="Calibri" w:cs="Calibri" w:eastAsia="Calibri" w:hAnsi="Calibri"/>
                <w:b w:val="1"/>
              </w:rPr>
              <w:drawing>
                <wp:inline distB="114300" distT="114300" distL="114300" distR="114300">
                  <wp:extent cx="5122771" cy="2750748"/>
                  <wp:effectExtent b="0" l="0" r="0" t="0"/>
                  <wp:docPr id="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5122771" cy="2750748"/>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Abaixo estão apresentados alguns casos clínicos. Avalie de acordo com o protocolo de Manchester qual a classificação mais adequada para cada caso.</w:t>
            </w:r>
          </w:p>
          <w:p w:rsidR="00000000" w:rsidDel="00000000" w:rsidP="00000000" w:rsidRDefault="00000000" w:rsidRPr="00000000" w14:paraId="00000018">
            <w:pP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19">
            <w:pPr>
              <w:shd w:fill="ffffff" w:val="clear"/>
              <w:spacing w:after="240" w:lineRule="auto"/>
              <w:jc w:val="both"/>
              <w:rPr>
                <w:rFonts w:ascii="Calibri" w:cs="Calibri" w:eastAsia="Calibri" w:hAnsi="Calibri"/>
              </w:rPr>
            </w:pPr>
            <w:r w:rsidDel="00000000" w:rsidR="00000000" w:rsidRPr="00000000">
              <w:rPr>
                <w:rFonts w:ascii="Calibri" w:cs="Calibri" w:eastAsia="Calibri" w:hAnsi="Calibri"/>
                <w:b w:val="1"/>
                <w:rtl w:val="0"/>
              </w:rPr>
              <w:t xml:space="preserve">CASO CLÍNICO 1</w:t>
            </w:r>
            <w:r w:rsidDel="00000000" w:rsidR="00000000" w:rsidRPr="00000000">
              <w:rPr>
                <w:rFonts w:ascii="Calibri" w:cs="Calibri" w:eastAsia="Calibri" w:hAnsi="Calibri"/>
                <w:rtl w:val="0"/>
              </w:rPr>
              <w:t xml:space="preserve"> </w:t>
            </w:r>
          </w:p>
          <w:p w:rsidR="00000000" w:rsidDel="00000000" w:rsidP="00000000" w:rsidRDefault="00000000" w:rsidRPr="00000000" w14:paraId="0000001A">
            <w:pPr>
              <w:shd w:fill="ffffff" w:val="clear"/>
              <w:spacing w:after="240" w:lineRule="auto"/>
              <w:jc w:val="both"/>
              <w:rPr>
                <w:rFonts w:ascii="Calibri" w:cs="Calibri" w:eastAsia="Calibri" w:hAnsi="Calibri"/>
              </w:rPr>
            </w:pPr>
            <w:r w:rsidDel="00000000" w:rsidR="00000000" w:rsidRPr="00000000">
              <w:rPr>
                <w:rFonts w:ascii="Calibri" w:cs="Calibri" w:eastAsia="Calibri" w:hAnsi="Calibri"/>
                <w:rtl w:val="0"/>
              </w:rPr>
              <w:t xml:space="preserve">Paciente M.L, 70 anos, sexo masculino, chegou ao atendimento com relato de dor na região do quadril e posterior de coxa. Paciente relata que pela manhã estava realizando suas atividades de vida diária e ao fazer o movimento de sentar na cadeira sentiu uma “fisgada” na região glútea esquerda que irradiou para região posterior da coxa. Desde está sentindo dor constante na região que piora com movimentos como sentar e levantar, agachar para pegar algum objeto no chão. Sinais vitais: FC – 75 bpm; FR – 14 rpm; PA – 125/85 mmHg; temperatura – 36,4°C.</w:t>
            </w:r>
          </w:p>
          <w:p w:rsidR="00000000" w:rsidDel="00000000" w:rsidP="00000000" w:rsidRDefault="00000000" w:rsidRPr="00000000" w14:paraId="0000001B">
            <w:pPr>
              <w:shd w:fill="ffffff" w:val="clear"/>
              <w:spacing w:after="240" w:lineRule="auto"/>
              <w:jc w:val="both"/>
              <w:rPr>
                <w:rFonts w:ascii="Calibri" w:cs="Calibri" w:eastAsia="Calibri" w:hAnsi="Calibri"/>
                <w:color w:val="ff0000"/>
              </w:rPr>
            </w:pPr>
            <w:r w:rsidDel="00000000" w:rsidR="00000000" w:rsidRPr="00000000">
              <w:rPr>
                <w:rFonts w:ascii="Calibri" w:cs="Calibri" w:eastAsia="Calibri" w:hAnsi="Calibri"/>
                <w:color w:val="ff0000"/>
                <w:rtl w:val="0"/>
              </w:rPr>
              <w:t xml:space="preserve">NÃO URGENTE PODENDO AGUARDAR ATÉ 4 HORAS PARA ATENDIMENTO.</w:t>
            </w:r>
          </w:p>
          <w:p w:rsidR="00000000" w:rsidDel="00000000" w:rsidP="00000000" w:rsidRDefault="00000000" w:rsidRPr="00000000" w14:paraId="0000001C">
            <w:pPr>
              <w:shd w:fill="ffffff" w:val="clear"/>
              <w:spacing w:after="24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1D">
            <w:pPr>
              <w:shd w:fill="ffffff" w:val="clear"/>
              <w:spacing w:after="240" w:lineRule="auto"/>
              <w:jc w:val="both"/>
              <w:rPr>
                <w:rFonts w:ascii="Calibri" w:cs="Calibri" w:eastAsia="Calibri" w:hAnsi="Calibri"/>
              </w:rPr>
            </w:pPr>
            <w:r w:rsidDel="00000000" w:rsidR="00000000" w:rsidRPr="00000000">
              <w:rPr>
                <w:rFonts w:ascii="Calibri" w:cs="Calibri" w:eastAsia="Calibri" w:hAnsi="Calibri"/>
                <w:b w:val="1"/>
                <w:rtl w:val="0"/>
              </w:rPr>
              <w:t xml:space="preserve">CASO CLÍNICO 2</w:t>
            </w:r>
            <w:r w:rsidDel="00000000" w:rsidR="00000000" w:rsidRPr="00000000">
              <w:rPr>
                <w:rFonts w:ascii="Calibri" w:cs="Calibri" w:eastAsia="Calibri" w:hAnsi="Calibri"/>
                <w:rtl w:val="0"/>
              </w:rPr>
              <w:t xml:space="preserve"> </w:t>
            </w:r>
          </w:p>
          <w:p w:rsidR="00000000" w:rsidDel="00000000" w:rsidP="00000000" w:rsidRDefault="00000000" w:rsidRPr="00000000" w14:paraId="0000001E">
            <w:pPr>
              <w:shd w:fill="ffffff" w:val="clear"/>
              <w:spacing w:after="240" w:lineRule="auto"/>
              <w:jc w:val="both"/>
              <w:rPr>
                <w:rFonts w:ascii="Calibri" w:cs="Calibri" w:eastAsia="Calibri" w:hAnsi="Calibri"/>
              </w:rPr>
            </w:pPr>
            <w:r w:rsidDel="00000000" w:rsidR="00000000" w:rsidRPr="00000000">
              <w:rPr>
                <w:rFonts w:ascii="Calibri" w:cs="Calibri" w:eastAsia="Calibri" w:hAnsi="Calibri"/>
                <w:rtl w:val="0"/>
              </w:rPr>
              <w:t xml:space="preserve">Paciente J.L.M, 25 anos, sexo masculino, chegou ao atendimento com relato de dor na região anterior da coxa. De acordo com o paciente, ele estava jogando bola na noite anterior e durante um movimento de chutar a bola sentiu uma dor imediata e aguda na região anterior da coxa que perdura até o dia de atendimento. Sinais vitais: FC – 80 bpm; FR – 16 rpm; PA – 120/75 mmHg; temperatura – 36,6°C.</w:t>
            </w:r>
          </w:p>
          <w:p w:rsidR="00000000" w:rsidDel="00000000" w:rsidP="00000000" w:rsidRDefault="00000000" w:rsidRPr="00000000" w14:paraId="0000001F">
            <w:pPr>
              <w:shd w:fill="ffffff" w:val="clear"/>
              <w:spacing w:after="240" w:lineRule="auto"/>
              <w:jc w:val="both"/>
              <w:rPr>
                <w:rFonts w:ascii="Calibri" w:cs="Calibri" w:eastAsia="Calibri" w:hAnsi="Calibri"/>
                <w:color w:val="ff0000"/>
              </w:rPr>
            </w:pPr>
            <w:r w:rsidDel="00000000" w:rsidR="00000000" w:rsidRPr="00000000">
              <w:rPr>
                <w:rFonts w:ascii="Calibri" w:cs="Calibri" w:eastAsia="Calibri" w:hAnsi="Calibri"/>
                <w:color w:val="ff0000"/>
                <w:rtl w:val="0"/>
              </w:rPr>
              <w:t xml:space="preserve">POUCO URGENTE, PODENDO AGUARDAR 2 HORAS PARA ATENDIMENTO.</w:t>
            </w:r>
          </w:p>
          <w:p w:rsidR="00000000" w:rsidDel="00000000" w:rsidP="00000000" w:rsidRDefault="00000000" w:rsidRPr="00000000" w14:paraId="00000020">
            <w:pPr>
              <w:shd w:fill="ffffff" w:val="clear"/>
              <w:spacing w:after="24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21">
            <w:pPr>
              <w:shd w:fill="ffffff" w:val="clear"/>
              <w:spacing w:after="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CASO CLÍNICO 3</w:t>
            </w:r>
          </w:p>
          <w:p w:rsidR="00000000" w:rsidDel="00000000" w:rsidP="00000000" w:rsidRDefault="00000000" w:rsidRPr="00000000" w14:paraId="00000022">
            <w:pPr>
              <w:shd w:fill="ffffff" w:val="clear"/>
              <w:spacing w:after="240" w:lineRule="auto"/>
              <w:jc w:val="both"/>
              <w:rPr>
                <w:rFonts w:ascii="Calibri" w:cs="Calibri" w:eastAsia="Calibri" w:hAnsi="Calibri"/>
              </w:rPr>
            </w:pPr>
            <w:r w:rsidDel="00000000" w:rsidR="00000000" w:rsidRPr="00000000">
              <w:rPr>
                <w:rFonts w:ascii="Calibri" w:cs="Calibri" w:eastAsia="Calibri" w:hAnsi="Calibri"/>
                <w:rtl w:val="0"/>
              </w:rPr>
              <w:t xml:space="preserve">Paciente M.F., 45 anos, sexo masculino, chegou ao atendimento após queda de um andaime de uma altura de 2 metros.  Uma viga de ferro que estava fixa no chão, perfurou seu tórax quando o paciente se chocou com a viga. Paciente chegou inconsciente, Glasgow 8, apresentando hemorragia provocada pela perfuração que se localizava entre a primeira e segunda costela, na linha média do mamilo. Sinais vitais: FR - 28 rpm, FC - 165 bpm, SatO2 em 80%, PA – 80x60 mmHg. </w:t>
            </w:r>
          </w:p>
          <w:p w:rsidR="00000000" w:rsidDel="00000000" w:rsidP="00000000" w:rsidRDefault="00000000" w:rsidRPr="00000000" w14:paraId="00000023">
            <w:pPr>
              <w:shd w:fill="ffffff" w:val="clear"/>
              <w:spacing w:after="240" w:lineRule="auto"/>
              <w:jc w:val="both"/>
              <w:rPr>
                <w:rFonts w:ascii="Calibri" w:cs="Calibri" w:eastAsia="Calibri" w:hAnsi="Calibri"/>
                <w:color w:val="ff0000"/>
              </w:rPr>
            </w:pPr>
            <w:r w:rsidDel="00000000" w:rsidR="00000000" w:rsidRPr="00000000">
              <w:rPr>
                <w:rFonts w:ascii="Calibri" w:cs="Calibri" w:eastAsia="Calibri" w:hAnsi="Calibri"/>
                <w:color w:val="ff0000"/>
                <w:rtl w:val="0"/>
              </w:rPr>
              <w:t xml:space="preserve">EMERGÊNCIA ATENDIMENTO IMEDIATO 0 MINUTOS.</w:t>
            </w:r>
          </w:p>
          <w:p w:rsidR="00000000" w:rsidDel="00000000" w:rsidP="00000000" w:rsidRDefault="00000000" w:rsidRPr="00000000" w14:paraId="00000024">
            <w:pPr>
              <w:shd w:fill="ffffff" w:val="clear"/>
              <w:spacing w:after="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CASO CLÍNICO 4</w:t>
            </w:r>
          </w:p>
          <w:p w:rsidR="00000000" w:rsidDel="00000000" w:rsidP="00000000" w:rsidRDefault="00000000" w:rsidRPr="00000000" w14:paraId="00000025">
            <w:pPr>
              <w:shd w:fill="ffffff" w:val="clear"/>
              <w:spacing w:after="240" w:lineRule="auto"/>
              <w:jc w:val="both"/>
              <w:rPr>
                <w:rFonts w:ascii="Calibri" w:cs="Calibri" w:eastAsia="Calibri" w:hAnsi="Calibri"/>
              </w:rPr>
            </w:pPr>
            <w:r w:rsidDel="00000000" w:rsidR="00000000" w:rsidRPr="00000000">
              <w:rPr>
                <w:rFonts w:ascii="Calibri" w:cs="Calibri" w:eastAsia="Calibri" w:hAnsi="Calibri"/>
                <w:rtl w:val="0"/>
              </w:rPr>
              <w:t xml:space="preserve">Paciente J.F.C, 65 anos, sexo feminino, com histórico de hipertensão arterial sistêmica e diabetes mellitus (tipo II) em uso de medicação contínua. Vem trazida por familiares ao setor de emergência com queixa de um quadro súbito de fraqueza ao lado direito do corpo e dificuldade para falar que iniciou há cerca de 20 minutos do momento da admissão. Sinais vitais: FC – 125 bpm; FR - 18 irpm; PA - 180/100mmhg.</w:t>
            </w:r>
          </w:p>
          <w:p w:rsidR="00000000" w:rsidDel="00000000" w:rsidP="00000000" w:rsidRDefault="00000000" w:rsidRPr="00000000" w14:paraId="00000026">
            <w:pPr>
              <w:shd w:fill="ffffff" w:val="clear"/>
              <w:spacing w:after="240" w:lineRule="auto"/>
              <w:jc w:val="both"/>
              <w:rPr>
                <w:rFonts w:ascii="Calibri" w:cs="Calibri" w:eastAsia="Calibri" w:hAnsi="Calibri"/>
                <w:color w:val="ff0000"/>
              </w:rPr>
            </w:pPr>
            <w:r w:rsidDel="00000000" w:rsidR="00000000" w:rsidRPr="00000000">
              <w:rPr>
                <w:rFonts w:ascii="Calibri" w:cs="Calibri" w:eastAsia="Calibri" w:hAnsi="Calibri"/>
                <w:color w:val="ff0000"/>
                <w:rtl w:val="0"/>
              </w:rPr>
              <w:t xml:space="preserve">MUITO URGENTE PACIENTE NECESSITA DE ATENDIMENTO O QUANTO ANTES PODENDO AGUARDAR 10 MINUTOS SOMENTE.</w:t>
            </w:r>
          </w:p>
          <w:p w:rsidR="00000000" w:rsidDel="00000000" w:rsidP="00000000" w:rsidRDefault="00000000" w:rsidRPr="00000000" w14:paraId="00000027">
            <w:pPr>
              <w:shd w:fill="ffffff" w:val="clear"/>
              <w:spacing w:after="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8">
            <w:pPr>
              <w:shd w:fill="ffffff" w:val="clear"/>
              <w:spacing w:after="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CASO CLÍNCO 5</w:t>
            </w:r>
          </w:p>
          <w:p w:rsidR="00000000" w:rsidDel="00000000" w:rsidP="00000000" w:rsidRDefault="00000000" w:rsidRPr="00000000" w14:paraId="00000029">
            <w:pPr>
              <w:shd w:fill="ffffff" w:val="clear"/>
              <w:spacing w:after="240" w:lineRule="auto"/>
              <w:jc w:val="both"/>
              <w:rPr>
                <w:rFonts w:ascii="Calibri" w:cs="Calibri" w:eastAsia="Calibri" w:hAnsi="Calibri"/>
              </w:rPr>
            </w:pPr>
            <w:r w:rsidDel="00000000" w:rsidR="00000000" w:rsidRPr="00000000">
              <w:rPr>
                <w:rFonts w:ascii="Calibri" w:cs="Calibri" w:eastAsia="Calibri" w:hAnsi="Calibri"/>
                <w:rtl w:val="0"/>
              </w:rPr>
              <w:t xml:space="preserve">Paciente L.F.V, 31 anos, sexo feminino. Chegou ao atendimento relatando fraqueza, náuseas e vômitos recorrentes. Relata que consumiu frango frito e maionese na noite anterior e desde então teve pelo menos 8 episódios de vômito. Além disso, apresenta diarreia recorrente. Sinais vitais: FC – 65 bpm; FR – 12 irpm; PA: 100/60 mmHg.</w:t>
            </w:r>
          </w:p>
          <w:p w:rsidR="00000000" w:rsidDel="00000000" w:rsidP="00000000" w:rsidRDefault="00000000" w:rsidRPr="00000000" w14:paraId="0000002A">
            <w:pPr>
              <w:shd w:fill="ffffff" w:val="clear"/>
              <w:spacing w:after="240" w:lineRule="auto"/>
              <w:jc w:val="both"/>
              <w:rPr>
                <w:rFonts w:ascii="Calibri" w:cs="Calibri" w:eastAsia="Calibri" w:hAnsi="Calibri"/>
                <w:color w:val="ff0000"/>
              </w:rPr>
            </w:pPr>
            <w:r w:rsidDel="00000000" w:rsidR="00000000" w:rsidRPr="00000000">
              <w:rPr>
                <w:rFonts w:ascii="Calibri" w:cs="Calibri" w:eastAsia="Calibri" w:hAnsi="Calibri"/>
                <w:color w:val="ff0000"/>
                <w:rtl w:val="0"/>
              </w:rPr>
              <w:t xml:space="preserve">URGENTE TENDO CONDIÇÕES CLÍNICAS DE AGUARDAR ATÉ 1 HORA.</w:t>
            </w:r>
          </w:p>
          <w:p w:rsidR="00000000" w:rsidDel="00000000" w:rsidP="00000000" w:rsidRDefault="00000000" w:rsidRPr="00000000" w14:paraId="0000002B">
            <w:pPr>
              <w:shd w:fill="ffffff" w:val="clear"/>
              <w:spacing w:after="240" w:lineRule="auto"/>
              <w:jc w:val="both"/>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2C">
            <w:pPr>
              <w:shd w:fill="ffffff" w:val="clear"/>
              <w:spacing w:after="240"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D">
            <w:pPr>
              <w:shd w:fill="ffffff" w:val="clear"/>
              <w:spacing w:after="240"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E">
            <w:pPr>
              <w:shd w:fill="ffffff" w:val="clear"/>
              <w:spacing w:after="240" w:lineRule="auto"/>
              <w:ind w:left="720" w:firstLine="0"/>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031">
      <w:pPr>
        <w:rPr/>
      </w:pPr>
      <w:r w:rsidDel="00000000" w:rsidR="00000000" w:rsidRPr="00000000">
        <w:rPr>
          <w:rtl w:val="0"/>
        </w:rPr>
      </w:r>
    </w:p>
    <w:sectPr>
      <w:pgSz w:h="16840" w:w="11900" w:orient="portrait"/>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54.0" w:type="dxa"/>
        <w:right w:w="54.0" w:type="dxa"/>
      </w:tblCellMar>
    </w:tblPr>
  </w:style>
  <w:style w:type="paragraph" w:styleId="NormalWeb">
    <w:name w:val="Normal (Web)"/>
    <w:basedOn w:val="Normal"/>
    <w:uiPriority w:val="99"/>
    <w:semiHidden w:val="1"/>
    <w:unhideWhenUsed w:val="1"/>
    <w:rsid w:val="00805A5E"/>
    <w:pPr>
      <w:spacing w:after="100" w:afterAutospacing="1" w:before="100" w:beforeAutospacing="1"/>
    </w:pPr>
  </w:style>
  <w:style w:type="paragraph" w:styleId="PargrafodaLista">
    <w:name w:val="List Paragraph"/>
    <w:basedOn w:val="Normal"/>
    <w:uiPriority w:val="34"/>
    <w:qFormat w:val="1"/>
    <w:rsid w:val="008F48C3"/>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54.0" w:type="dxa"/>
        <w:bottom w:w="0.0" w:type="dxa"/>
        <w:right w:w="54.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vAakbvtxOL0eTQDMlKwwqp8qqA==">AMUW2mVPWBdR9+Tk9B7IZvMrwrJ+3GU2PDULTou19DtzuERKDd386fq2zMFG8SiC7Dk6vSot//iZkfO64RRj9MfneY9uk6yIJObThHugJajt7t3mdDjdEI+wKzjKataRdDcY9qI6eQnYsd6T2xsOnWJpyfmEm6EgRg==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2022-03-31T00:10:00Z</dcterms:created>
  <dc:creator>Amanda Schenatto</dc:creator>
</cp:coreProperties>
</file>